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07B" w:rsidRDefault="0027407B">
      <w:pPr>
        <w:pBdr>
          <w:top w:val="nil"/>
          <w:left w:val="nil"/>
          <w:bottom w:val="nil"/>
          <w:right w:val="nil"/>
          <w:between w:val="nil"/>
        </w:pBdr>
        <w:rPr>
          <w:color w:val="000000"/>
          <w:sz w:val="24"/>
          <w:szCs w:val="24"/>
        </w:rPr>
      </w:pPr>
    </w:p>
    <w:p w:rsidR="0027407B" w:rsidRDefault="00510163">
      <w:pPr>
        <w:pBdr>
          <w:top w:val="nil"/>
          <w:left w:val="nil"/>
          <w:bottom w:val="nil"/>
          <w:right w:val="nil"/>
          <w:between w:val="nil"/>
        </w:pBdr>
        <w:jc w:val="center"/>
        <w:rPr>
          <w:color w:val="000000"/>
          <w:sz w:val="28"/>
          <w:szCs w:val="28"/>
        </w:rPr>
      </w:pPr>
      <w:r>
        <w:rPr>
          <w:b/>
          <w:color w:val="000000"/>
          <w:sz w:val="28"/>
          <w:szCs w:val="28"/>
        </w:rPr>
        <w:t>ДОГОВІР</w:t>
      </w:r>
    </w:p>
    <w:p w:rsidR="0027407B" w:rsidRDefault="00510163">
      <w:pPr>
        <w:pBdr>
          <w:top w:val="nil"/>
          <w:left w:val="nil"/>
          <w:bottom w:val="nil"/>
          <w:right w:val="nil"/>
          <w:between w:val="nil"/>
        </w:pBdr>
        <w:jc w:val="center"/>
        <w:rPr>
          <w:b/>
          <w:color w:val="000000"/>
          <w:sz w:val="28"/>
          <w:szCs w:val="28"/>
        </w:rPr>
      </w:pPr>
      <w:r>
        <w:rPr>
          <w:b/>
          <w:color w:val="000000"/>
          <w:sz w:val="28"/>
          <w:szCs w:val="28"/>
        </w:rPr>
        <w:t>про постачання електричної енергії споживачу</w:t>
      </w:r>
    </w:p>
    <w:p w:rsidR="008E77A9" w:rsidRDefault="008E77A9">
      <w:pPr>
        <w:pBdr>
          <w:top w:val="nil"/>
          <w:left w:val="nil"/>
          <w:bottom w:val="nil"/>
          <w:right w:val="nil"/>
          <w:between w:val="nil"/>
        </w:pBdr>
        <w:jc w:val="center"/>
        <w:rPr>
          <w:b/>
          <w:color w:val="000000"/>
          <w:sz w:val="28"/>
          <w:szCs w:val="28"/>
        </w:rPr>
      </w:pPr>
    </w:p>
    <w:p w:rsidR="008E77A9" w:rsidRPr="008E77A9" w:rsidRDefault="008E77A9" w:rsidP="008E77A9">
      <w:pPr>
        <w:pBdr>
          <w:top w:val="nil"/>
          <w:left w:val="nil"/>
          <w:bottom w:val="nil"/>
          <w:right w:val="nil"/>
          <w:between w:val="nil"/>
        </w:pBdr>
        <w:rPr>
          <w:color w:val="000000"/>
          <w:sz w:val="22"/>
          <w:szCs w:val="22"/>
        </w:rPr>
      </w:pPr>
      <w:r w:rsidRPr="008E77A9">
        <w:rPr>
          <w:color w:val="000000"/>
          <w:sz w:val="22"/>
          <w:szCs w:val="22"/>
        </w:rPr>
        <w:t xml:space="preserve">м. Київ                                                                                            </w:t>
      </w:r>
      <w:r>
        <w:rPr>
          <w:color w:val="000000"/>
          <w:sz w:val="22"/>
          <w:szCs w:val="22"/>
        </w:rPr>
        <w:t xml:space="preserve">                               </w:t>
      </w:r>
      <w:r w:rsidRPr="008E77A9">
        <w:rPr>
          <w:color w:val="000000"/>
          <w:sz w:val="22"/>
          <w:szCs w:val="22"/>
        </w:rPr>
        <w:t xml:space="preserve">     «__»_____2021 року</w:t>
      </w:r>
    </w:p>
    <w:p w:rsidR="0027407B" w:rsidRDefault="0027407B">
      <w:pPr>
        <w:pBdr>
          <w:top w:val="nil"/>
          <w:left w:val="nil"/>
          <w:bottom w:val="nil"/>
          <w:right w:val="nil"/>
          <w:between w:val="nil"/>
        </w:pBdr>
        <w:jc w:val="center"/>
        <w:rPr>
          <w:color w:val="000000"/>
          <w:sz w:val="28"/>
          <w:szCs w:val="28"/>
        </w:rPr>
      </w:pPr>
    </w:p>
    <w:p w:rsidR="008E77A9" w:rsidRPr="008E77A9" w:rsidRDefault="00CD7787" w:rsidP="008E77A9">
      <w:pPr>
        <w:pBdr>
          <w:top w:val="nil"/>
          <w:left w:val="nil"/>
          <w:bottom w:val="nil"/>
          <w:right w:val="nil"/>
          <w:between w:val="nil"/>
        </w:pBdr>
        <w:ind w:firstLine="709"/>
        <w:jc w:val="both"/>
        <w:rPr>
          <w:color w:val="000000"/>
          <w:sz w:val="24"/>
          <w:szCs w:val="24"/>
        </w:rPr>
      </w:pPr>
      <w:r>
        <w:rPr>
          <w:color w:val="000000"/>
          <w:sz w:val="24"/>
          <w:szCs w:val="24"/>
        </w:rPr>
        <w:t>ТОВАРИСТВО З ОБМЕЖЕНОЮ ВІДПОВІДАЛЬНІСТЮ</w:t>
      </w:r>
      <w:r w:rsidR="008E77A9" w:rsidRPr="008E77A9">
        <w:rPr>
          <w:color w:val="000000"/>
          <w:sz w:val="24"/>
          <w:szCs w:val="24"/>
        </w:rPr>
        <w:t xml:space="preserve"> «УКРАЇНСЬКИЙ СТРУМ», надалі Постачальник, в особі директора Морозова Віктора Юрійовича, який діє на підставі Статуту, з однієї сторони, та</w:t>
      </w:r>
    </w:p>
    <w:p w:rsidR="0027407B" w:rsidRDefault="008E77A9" w:rsidP="008E77A9">
      <w:pPr>
        <w:pBdr>
          <w:top w:val="nil"/>
          <w:left w:val="nil"/>
          <w:bottom w:val="nil"/>
          <w:right w:val="nil"/>
          <w:between w:val="nil"/>
        </w:pBdr>
        <w:ind w:firstLine="709"/>
        <w:jc w:val="both"/>
        <w:rPr>
          <w:color w:val="000000"/>
          <w:sz w:val="24"/>
          <w:szCs w:val="24"/>
        </w:rPr>
      </w:pPr>
      <w:r w:rsidRPr="008E77A9">
        <w:rPr>
          <w:color w:val="000000"/>
          <w:sz w:val="24"/>
          <w:szCs w:val="24"/>
        </w:rPr>
        <w:t>___________________________________________________, надалі Споживач, в особі _________________________________________________________, що діє на підставі ______________, з другої сторони, в подальшому разом іменовані Сторони</w:t>
      </w:r>
      <w:r w:rsidR="00CD7787">
        <w:rPr>
          <w:color w:val="000000"/>
          <w:sz w:val="24"/>
          <w:szCs w:val="24"/>
        </w:rPr>
        <w:t>,</w:t>
      </w:r>
      <w:r>
        <w:rPr>
          <w:color w:val="000000"/>
          <w:sz w:val="24"/>
          <w:szCs w:val="24"/>
        </w:rPr>
        <w:t xml:space="preserve"> </w:t>
      </w:r>
      <w:r w:rsidR="00D07200" w:rsidRPr="00D07200">
        <w:rPr>
          <w:color w:val="000000"/>
          <w:sz w:val="24"/>
          <w:szCs w:val="24"/>
        </w:rPr>
        <w:t>уклали даний Договір про наступне</w:t>
      </w:r>
      <w:r w:rsidR="00D07200">
        <w:rPr>
          <w:color w:val="000000"/>
          <w:sz w:val="24"/>
          <w:szCs w:val="24"/>
        </w:rPr>
        <w:t>:</w:t>
      </w:r>
    </w:p>
    <w:p w:rsidR="008E77A9" w:rsidRDefault="008E77A9" w:rsidP="008E77A9">
      <w:pPr>
        <w:pBdr>
          <w:top w:val="nil"/>
          <w:left w:val="nil"/>
          <w:bottom w:val="nil"/>
          <w:right w:val="nil"/>
          <w:between w:val="nil"/>
        </w:pBdr>
        <w:ind w:firstLine="709"/>
        <w:jc w:val="both"/>
        <w:rPr>
          <w:color w:val="000000"/>
          <w:sz w:val="24"/>
          <w:szCs w:val="24"/>
        </w:rPr>
      </w:pPr>
    </w:p>
    <w:p w:rsidR="0027407B" w:rsidRDefault="00510163">
      <w:pPr>
        <w:pBdr>
          <w:top w:val="nil"/>
          <w:left w:val="nil"/>
          <w:bottom w:val="nil"/>
          <w:right w:val="nil"/>
          <w:between w:val="nil"/>
        </w:pBdr>
        <w:ind w:firstLine="709"/>
        <w:jc w:val="center"/>
        <w:rPr>
          <w:color w:val="000000"/>
          <w:sz w:val="24"/>
          <w:szCs w:val="24"/>
        </w:rPr>
      </w:pPr>
      <w:r>
        <w:rPr>
          <w:b/>
          <w:color w:val="000000"/>
          <w:sz w:val="24"/>
          <w:szCs w:val="24"/>
        </w:rPr>
        <w:t>1. Загальні положення</w:t>
      </w:r>
    </w:p>
    <w:p w:rsidR="0027407B" w:rsidRDefault="0027407B">
      <w:pPr>
        <w:pBdr>
          <w:top w:val="nil"/>
          <w:left w:val="nil"/>
          <w:bottom w:val="nil"/>
          <w:right w:val="nil"/>
          <w:between w:val="nil"/>
        </w:pBdr>
        <w:ind w:firstLine="709"/>
        <w:jc w:val="center"/>
        <w:rPr>
          <w:color w:val="000000"/>
          <w:sz w:val="24"/>
          <w:szCs w:val="24"/>
        </w:rPr>
      </w:pP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1.1. Цей договір про постачання електричної енергії споживачу (далі – Договір) є публічним договором приєднання, який встановлює порядок та умови постачання електричної енергії як товарної продукції споживачу (далі – Споживач) постачальником електричної енергії (далі – Постачальник) та укладається сторонами, з урахуванням статей 633, 634, 641, 642 Цивільного кодексу України, шляхом приєднання Споживача до умов цього договору.</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 xml:space="preserve">1.2. Умови цього Договору розроблені відповідно до Закону України "Про ринок електричної енергії" та Правил роздрібного ринку електричної енергії, затверджених постановою Національної комісії, що здійснює державне регулювання у сферах енергетики та комунальних послуг, від 14.03.2018 № 312 (далі - ПРРЕЕ), та є однаковими для всіх споживачів. </w:t>
      </w:r>
    </w:p>
    <w:p w:rsidR="00CD7787" w:rsidRDefault="00CD7787">
      <w:pPr>
        <w:pBdr>
          <w:top w:val="nil"/>
          <w:left w:val="nil"/>
          <w:bottom w:val="nil"/>
          <w:right w:val="nil"/>
          <w:between w:val="nil"/>
        </w:pBdr>
        <w:ind w:firstLine="709"/>
        <w:jc w:val="center"/>
        <w:rPr>
          <w:color w:val="000000"/>
          <w:sz w:val="24"/>
          <w:szCs w:val="24"/>
        </w:rPr>
      </w:pPr>
    </w:p>
    <w:p w:rsidR="0027407B" w:rsidRDefault="00510163">
      <w:pPr>
        <w:pBdr>
          <w:top w:val="nil"/>
          <w:left w:val="nil"/>
          <w:bottom w:val="nil"/>
          <w:right w:val="nil"/>
          <w:between w:val="nil"/>
        </w:pBdr>
        <w:ind w:firstLine="709"/>
        <w:jc w:val="center"/>
        <w:rPr>
          <w:color w:val="000000"/>
          <w:sz w:val="24"/>
          <w:szCs w:val="24"/>
        </w:rPr>
      </w:pPr>
      <w:r>
        <w:rPr>
          <w:b/>
          <w:color w:val="000000"/>
          <w:sz w:val="24"/>
          <w:szCs w:val="24"/>
        </w:rPr>
        <w:t>2. Предмет Договору</w:t>
      </w:r>
    </w:p>
    <w:p w:rsidR="0027407B" w:rsidRDefault="0027407B">
      <w:pPr>
        <w:pBdr>
          <w:top w:val="nil"/>
          <w:left w:val="nil"/>
          <w:bottom w:val="nil"/>
          <w:right w:val="nil"/>
          <w:between w:val="nil"/>
        </w:pBdr>
        <w:ind w:firstLine="709"/>
        <w:jc w:val="center"/>
        <w:rPr>
          <w:color w:val="000000"/>
          <w:sz w:val="24"/>
          <w:szCs w:val="24"/>
        </w:rPr>
      </w:pP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2.1. За цим Договором Постачальник продає електричну енергію Споживачу для забезпечення потреб електроустановок Споживача, а Споживач оплачує Постачальнику вартість використаної (купованої) електричної енергії та здійснює інші платежі згідно з умовами цього Договору.</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2.2. Обов'язковою умовою для постачання електричної енергії Споживачу є наявність у нього укладеного в установленому порядку з оператором системи розподілу договору про надання послуг з розподілу, на підставі якого Споживач набуває право отримувати послугу з розподілу електричної енергії.</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Побутовий споживач використовує електричну енергію виключно на власні побутові потреби, у тому числі для освітлення, живлення електроприладів тощо, що не включає професійну або господарську діяльність.</w:t>
      </w:r>
    </w:p>
    <w:p w:rsidR="0027407B" w:rsidRDefault="00510163" w:rsidP="004E6AD7">
      <w:pPr>
        <w:pBdr>
          <w:top w:val="nil"/>
          <w:left w:val="nil"/>
          <w:bottom w:val="nil"/>
          <w:right w:val="nil"/>
          <w:between w:val="nil"/>
        </w:pBdr>
        <w:ind w:firstLine="709"/>
        <w:jc w:val="both"/>
        <w:rPr>
          <w:color w:val="000000"/>
          <w:sz w:val="24"/>
          <w:szCs w:val="24"/>
        </w:rPr>
      </w:pPr>
      <w:r>
        <w:rPr>
          <w:color w:val="000000"/>
          <w:sz w:val="24"/>
          <w:szCs w:val="24"/>
        </w:rPr>
        <w:t>Малі непобутові споживачі можуть використовувати електричну енергію для професійної та підприємницької діяльності.</w:t>
      </w:r>
    </w:p>
    <w:p w:rsidR="0027407B" w:rsidRDefault="00510163">
      <w:pPr>
        <w:pBdr>
          <w:top w:val="nil"/>
          <w:left w:val="nil"/>
          <w:bottom w:val="nil"/>
          <w:right w:val="nil"/>
          <w:between w:val="nil"/>
        </w:pBdr>
        <w:ind w:firstLine="709"/>
        <w:jc w:val="center"/>
        <w:rPr>
          <w:color w:val="000000"/>
          <w:sz w:val="24"/>
          <w:szCs w:val="24"/>
        </w:rPr>
      </w:pPr>
      <w:r>
        <w:rPr>
          <w:b/>
          <w:color w:val="000000"/>
          <w:sz w:val="24"/>
          <w:szCs w:val="24"/>
        </w:rPr>
        <w:t>3. Умови постачання</w:t>
      </w:r>
    </w:p>
    <w:p w:rsidR="0027407B" w:rsidRDefault="0027407B">
      <w:pPr>
        <w:pBdr>
          <w:top w:val="nil"/>
          <w:left w:val="nil"/>
          <w:bottom w:val="nil"/>
          <w:right w:val="nil"/>
          <w:between w:val="nil"/>
        </w:pBdr>
        <w:ind w:firstLine="709"/>
        <w:jc w:val="center"/>
        <w:rPr>
          <w:color w:val="000000"/>
          <w:sz w:val="24"/>
          <w:szCs w:val="24"/>
        </w:rPr>
      </w:pP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3.1. Початком постачання електричної енергії Споживачу є дата, зазначена в заяві-приєднанні, яка є додатком 1 до цього Договору.</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3.2. Споживач має право вільно змінювати Постачальника відповідно до процедури, визначеної ПРРЕЕ, та умов цього Договору.</w:t>
      </w:r>
    </w:p>
    <w:p w:rsidR="0027407B" w:rsidRDefault="00510163" w:rsidP="008E77A9">
      <w:pPr>
        <w:pBdr>
          <w:top w:val="nil"/>
          <w:left w:val="nil"/>
          <w:bottom w:val="nil"/>
          <w:right w:val="nil"/>
          <w:between w:val="nil"/>
        </w:pBdr>
        <w:ind w:firstLine="709"/>
        <w:jc w:val="both"/>
        <w:rPr>
          <w:color w:val="000000"/>
          <w:sz w:val="24"/>
          <w:szCs w:val="24"/>
        </w:rPr>
      </w:pPr>
      <w:r>
        <w:rPr>
          <w:color w:val="000000"/>
          <w:sz w:val="24"/>
          <w:szCs w:val="24"/>
        </w:rPr>
        <w:t>3.3. Постачальник за цим Договором не має права вимагати від Споживача будь-якої іншої плати за електричну енергію, що не визначена у комерційній пропозиції, яка</w:t>
      </w:r>
      <w:r w:rsidR="008E77A9">
        <w:rPr>
          <w:color w:val="000000"/>
          <w:sz w:val="24"/>
          <w:szCs w:val="24"/>
        </w:rPr>
        <w:t xml:space="preserve"> є додатком 2 до цього Договору.</w:t>
      </w:r>
    </w:p>
    <w:p w:rsidR="0027407B" w:rsidRDefault="0027407B" w:rsidP="008E77A9">
      <w:pPr>
        <w:pBdr>
          <w:top w:val="nil"/>
          <w:left w:val="nil"/>
          <w:bottom w:val="nil"/>
          <w:right w:val="nil"/>
          <w:between w:val="nil"/>
        </w:pBdr>
        <w:rPr>
          <w:color w:val="000000"/>
          <w:sz w:val="24"/>
          <w:szCs w:val="24"/>
        </w:rPr>
      </w:pPr>
    </w:p>
    <w:p w:rsidR="0027407B" w:rsidRDefault="00510163">
      <w:pPr>
        <w:pBdr>
          <w:top w:val="nil"/>
          <w:left w:val="nil"/>
          <w:bottom w:val="nil"/>
          <w:right w:val="nil"/>
          <w:between w:val="nil"/>
        </w:pBdr>
        <w:ind w:firstLine="709"/>
        <w:jc w:val="center"/>
        <w:rPr>
          <w:color w:val="000000"/>
          <w:sz w:val="24"/>
          <w:szCs w:val="24"/>
        </w:rPr>
      </w:pPr>
      <w:r>
        <w:rPr>
          <w:b/>
          <w:color w:val="000000"/>
          <w:sz w:val="24"/>
          <w:szCs w:val="24"/>
        </w:rPr>
        <w:t>4. Якість постачання електричної енергії</w:t>
      </w:r>
    </w:p>
    <w:p w:rsidR="0027407B" w:rsidRDefault="0027407B">
      <w:pPr>
        <w:pBdr>
          <w:top w:val="nil"/>
          <w:left w:val="nil"/>
          <w:bottom w:val="nil"/>
          <w:right w:val="nil"/>
          <w:between w:val="nil"/>
        </w:pBdr>
        <w:ind w:firstLine="709"/>
        <w:jc w:val="center"/>
        <w:rPr>
          <w:color w:val="000000"/>
          <w:sz w:val="24"/>
          <w:szCs w:val="24"/>
        </w:rPr>
      </w:pP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 xml:space="preserve">4.1. Для забезпечення безперервного надання послуг з постачання електричної енергії Споживачу Постачальник зобов'язується здійснювати своєчасну закупівлю електричної енергії в </w:t>
      </w:r>
      <w:r>
        <w:rPr>
          <w:color w:val="000000"/>
          <w:sz w:val="24"/>
          <w:szCs w:val="24"/>
        </w:rPr>
        <w:lastRenderedPageBreak/>
        <w:t>обсягах, що за належних умов забезпечать задоволення попиту на споживання електричної енергії Споживачем.</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 xml:space="preserve">4.2. Постачальник зобов'язується забезпечити комерційну якість послуг, які надаються Споживачу за цим Договором, що передбачає вчасне та повне інформування Споживача про умови постачання електричної енергії, ціни на електричну енергію та вартість послуг, що надаються, надання роз’яснень положень актів чинного законодавства, якими регулюються відносини Сторін, ведення точних та прозорих розрахунків із Споживачем, а також можливість вирішення спірних питань шляхом досудового врегулювання. </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4.3. Споживач має право на отримання компенсації за недотримання показників комерційної якості надання послуг Постачальником. Постачальник зобов’язується надавати компенсацію Споживачу за недотримання показників комерційної якості надання послуг Постачальником у порядку, затвердженому Регулятором, опублікувати на своєму офіційному веб-сайті порядок надання компенсацій та їх розміри.</w:t>
      </w:r>
    </w:p>
    <w:p w:rsidR="0027407B" w:rsidRDefault="0027407B">
      <w:pPr>
        <w:pBdr>
          <w:top w:val="nil"/>
          <w:left w:val="nil"/>
          <w:bottom w:val="nil"/>
          <w:right w:val="nil"/>
          <w:between w:val="nil"/>
        </w:pBdr>
        <w:ind w:firstLine="709"/>
        <w:jc w:val="both"/>
        <w:rPr>
          <w:color w:val="000000"/>
          <w:sz w:val="24"/>
          <w:szCs w:val="24"/>
        </w:rPr>
      </w:pPr>
    </w:p>
    <w:p w:rsidR="0027407B" w:rsidRDefault="00510163">
      <w:pPr>
        <w:pBdr>
          <w:top w:val="nil"/>
          <w:left w:val="nil"/>
          <w:bottom w:val="nil"/>
          <w:right w:val="nil"/>
          <w:between w:val="nil"/>
        </w:pBdr>
        <w:ind w:firstLine="709"/>
        <w:jc w:val="center"/>
        <w:rPr>
          <w:color w:val="000000"/>
          <w:sz w:val="24"/>
          <w:szCs w:val="24"/>
        </w:rPr>
      </w:pPr>
      <w:r>
        <w:rPr>
          <w:b/>
          <w:color w:val="000000"/>
          <w:sz w:val="24"/>
          <w:szCs w:val="24"/>
        </w:rPr>
        <w:t>5. Ціна, порядок обліку та оплати електричної енергії</w:t>
      </w:r>
    </w:p>
    <w:p w:rsidR="0027407B" w:rsidRDefault="0027407B">
      <w:pPr>
        <w:pBdr>
          <w:top w:val="nil"/>
          <w:left w:val="nil"/>
          <w:bottom w:val="nil"/>
          <w:right w:val="nil"/>
          <w:between w:val="nil"/>
        </w:pBdr>
        <w:ind w:firstLine="709"/>
        <w:jc w:val="center"/>
        <w:rPr>
          <w:color w:val="000000"/>
          <w:sz w:val="24"/>
          <w:szCs w:val="24"/>
        </w:rPr>
      </w:pP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5.1. Споживач розраховується з Постачальником за електричну енергію за цінами, що визначаються відповідно до механізму визначення ціни електричної енергії, згідно з обраною Споживачем комерційною пропозицією, яка є додатком 2 до цього Договору.</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5.2. Спосіб визначення ціни (тарифу) електричної енергії зазначається в комерційній пропозиції Постачальника.</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Для одного об’єкта споживання (площадки вимірювання) застосовується один спосіб визначення ціни електричної енергії.</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5.3. Інформація про діючу ціну електричної енергії має бути розміщена на офіційному веб-сайті Постачальника не пізніше ніж за 20 днів до початку її застосування із зазначенням порядку її формування.</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5.4. Ціна електричної енергії має зазначатися Постачальником у рахунках про оплату електричної енергії за цим Договором, у тому числі у разі її зміни.</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У випадках застосування до Споживача диференційованих цін електричної енергії суми, вказані в рахунках, відображають середню ціну, обчислену на базі різних диференційованих цін.</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5.5. Розрахунковим періодом за цим Договором є календарний місяць.</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 xml:space="preserve">5.6. Розрахунки Споживача за цим Договором здійснюються на поточний рахунок із спеціальним режимом використання (далі – </w:t>
      </w:r>
      <w:proofErr w:type="spellStart"/>
      <w:r>
        <w:rPr>
          <w:color w:val="000000"/>
          <w:sz w:val="24"/>
          <w:szCs w:val="24"/>
        </w:rPr>
        <w:t>спецрахунок</w:t>
      </w:r>
      <w:proofErr w:type="spellEnd"/>
      <w:r>
        <w:rPr>
          <w:color w:val="000000"/>
          <w:sz w:val="24"/>
          <w:szCs w:val="24"/>
        </w:rPr>
        <w:t>).</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 xml:space="preserve">При цьому, Споживач не обмежується у праві здійснювати оплату за цим Договором через банківську платіжну систему, он-лайн переказ, поштовий переказ, внесення готівки через касу Постачальника та в інший не заборонений законодавством спосіб. </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 xml:space="preserve">Оплата вартості електричної енергії за цим Договором здійснюється Споживачем виключно шляхом перерахування коштів на </w:t>
      </w:r>
      <w:proofErr w:type="spellStart"/>
      <w:r>
        <w:rPr>
          <w:color w:val="000000"/>
          <w:sz w:val="24"/>
          <w:szCs w:val="24"/>
        </w:rPr>
        <w:t>спецрахунок</w:t>
      </w:r>
      <w:proofErr w:type="spellEnd"/>
      <w:r>
        <w:rPr>
          <w:color w:val="000000"/>
          <w:sz w:val="24"/>
          <w:szCs w:val="24"/>
        </w:rPr>
        <w:t xml:space="preserve"> Постачальника.</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 xml:space="preserve">Оплата вважається здійсненою після того, як на </w:t>
      </w:r>
      <w:proofErr w:type="spellStart"/>
      <w:r>
        <w:rPr>
          <w:color w:val="000000"/>
          <w:sz w:val="24"/>
          <w:szCs w:val="24"/>
        </w:rPr>
        <w:t>спецрахунок</w:t>
      </w:r>
      <w:proofErr w:type="spellEnd"/>
      <w:r>
        <w:rPr>
          <w:color w:val="000000"/>
          <w:sz w:val="24"/>
          <w:szCs w:val="24"/>
        </w:rPr>
        <w:t xml:space="preserve"> Постачальника надійшла вся сума коштів, що підлягає сплаті за куповану електричну енергію відповідно до умов цього Договору. </w:t>
      </w:r>
      <w:proofErr w:type="spellStart"/>
      <w:r>
        <w:rPr>
          <w:color w:val="000000"/>
          <w:sz w:val="24"/>
          <w:szCs w:val="24"/>
        </w:rPr>
        <w:t>Спецрахунок</w:t>
      </w:r>
      <w:proofErr w:type="spellEnd"/>
      <w:r>
        <w:rPr>
          <w:color w:val="000000"/>
          <w:sz w:val="24"/>
          <w:szCs w:val="24"/>
        </w:rPr>
        <w:t xml:space="preserve"> Постачальника зазначається у платіжних документах Постачальника, у тому числі у разі його зміни.</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5.7. Оплата рахунка Постачальника за цим Договором має бути здійснена Споживачем у строк, визначений у рахунку, який не може бути меншим 5 (п’яти) робочих днів з моменту отримання його Споживачем, або протягом 5 (п’яти) робочих днів від дати, зазначеної у комерційній пропозиції, щодо оплати рахунку, оформленого Споживачем.</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Всі платіжні документи, що виставляються Постачальником Споживачу, мають містити чітку інформацію про суму платежу, порядок та строки оплати, що погоджені Сторонами цього Договору, а також інформацію щодо адреси, телефонів, офіційних веб-сайтів для отримання інформації про подання звернень, скарг та претензій щодо якості постачання електричної енергії та надання повідомлень про загрозу електробезпеки.</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5.8. Якщо Споживач не здійснив оплату за цим Договором у строки, передбачені комерційною пропозицією, Постачальник має право здійснити заходи з припинення постачання електричної енергії Споживачу у порядку, визначеному ПРРЕЕ.</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У разі порушення Споживачем строків оплати за цим Договором, Постачальник має право вимагати сплату пені.</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lastRenderedPageBreak/>
        <w:t>Пеня нараховується за кожен день прострочення оплати.</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Споживач сплачує за вимогою Постачальника пеню у розмірі, що визначається цим Договором та зазначається в комерційній пропозиції, яка є додатком 2 до цього Договору.</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5.9. У разі виникнення у Споживача заборгованості за електричну енергію за цим Договором Споживач повинен звернутися до Постачальника із заявою про складення графіка погашення заборгованості на строк не більше 12 місяців та за вимогою Постачальника подати довідки, що підтверджують неплатоспроможність (обмежену платоспроможність) Споживача. Графік погашення заборгованості оформляється додатком до цього договору або окремим договором про реструктуризацію заборгованості. Укладення Сторонами та дотримання Споживачем графіка погашення заборгованості не звільняє Споживача від здійснення поточних платежів за цим Договором.</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У разі недотримання графіка погашення заборгованості або прострочення оплати поточних платежів Постачальник має право здійснити заходи з припинення постачання електричної енергії Споживачу у порядку, визначеному цим Договором.</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5.10. Споживач здійснює плату за послугу з розподілу (передачі) електричної енергії або через Постачальника, або безпосередньо оператору системи. Спосіб оплати за послугу з розподілу (передачі) електричної енергії зазначається в комерційній пропозиції, яка є додатком до цього Договору.</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Споживач може змінити спосіб оплати через діючого Постачальника на оплату напряму оператору системи за послугу з розподілу електричної енергії шляхом вибору відповідної комерційної пропозиції Постачальника.</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При укладенні цього Договору Постачальник інформує Споживача про можливість оплати послуги з розподілу напряму оператору системи та надає відповідні роз’яснення.</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Постачальник зобов’язаний при виставленні рахунку за електричну енергію Споживачу окремо вказувати плату за послугу з розподілу електричної енергії.</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5.11. Споживач має право обрати на розрахунковий період іншого Постачальника в установленому ПРРЕЕ порядку, за умов, що в нього є укладений договір про розподіл (передачу) електричної енергії з оператором системи та відсутнє припинення постачання електричної енергії внаслідок наявної заборгованості за постачання електричної енергії перед діючим Постачальником.</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5.12. Порядок звіряння фактичного обсягу спожитої електричної енергії на певну дату чи протягом відповідного періоду визначається відповідно до комерційної пропозиції, обраної Споживачем.</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5.13. У разі отримання субсидії та/або пільг з оплати електричної енергії, Споживач повинен здійснити оплату в рамках цього Договору на підставі встановленого порядку, згідно з яким визначається належність побутового споживача до категорії вразливих споживачів.</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Інформація про наявність пільг станом на день укладення цього Договору повинна бути зазначена в заяві-приєднанні, яка є додатком 1 до цього Договору. Інформація про можливість надання пільг за цим Договором зазначається в комерційній пропозиції. Якщо в майбутньому Споживач або члени його сім'ї отримують право на пільги з оплати електричної енергії, Споживач повинен негайно звернутися до Постачальника з письмовою заявою та необхідними документами.</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Комерційна пропозиція, яка є додатком 2 до цього Договору, має містити наступну інформацію:</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1) ціну (тариф) електричної енергії, у тому числі диференційовані ціни (тарифи);</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2) спосіб оплати (необхідно обрати лише один з варіантів: попередня оплата, по факту, плановий платіж);</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3) термін надання рахунку за спожиту електричну енергію та строк його оплати;</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4) визначення способу оплати послуг з розподілу через Постачальника з наступним переведенням цієї оплати Постачальником оператору системи та/або напряму з оператором системи (необхідно обрати лише один з варіантів);</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5) розмір пені за порушення строку оплати або штраф;</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6) розмір компенсації Споживачу за недодержання Постачальником якості надання комерційних послуг;</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7) розмір штрафу за дострокове розірвання Договору у випадках, не передбачених умовами Договору;</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8) термін дії Договору та умови пролонгації;</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lastRenderedPageBreak/>
        <w:t>9) дата та підпис споживача;</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10) можливість надання пільг, субсидій.</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Після прийняття Споживачем комерційних пропозицій Постачальника внесення змін до них можливе лише за згодою сторін або в порядку, встановленому чинним законодавством.</w:t>
      </w:r>
    </w:p>
    <w:p w:rsidR="0027407B" w:rsidRDefault="0027407B">
      <w:pPr>
        <w:pBdr>
          <w:top w:val="nil"/>
          <w:left w:val="nil"/>
          <w:bottom w:val="nil"/>
          <w:right w:val="nil"/>
          <w:between w:val="nil"/>
        </w:pBdr>
        <w:ind w:firstLine="709"/>
        <w:jc w:val="both"/>
        <w:rPr>
          <w:color w:val="000000"/>
          <w:sz w:val="24"/>
          <w:szCs w:val="24"/>
        </w:rPr>
      </w:pPr>
    </w:p>
    <w:p w:rsidR="0027407B" w:rsidRDefault="00510163">
      <w:pPr>
        <w:pBdr>
          <w:top w:val="nil"/>
          <w:left w:val="nil"/>
          <w:bottom w:val="nil"/>
          <w:right w:val="nil"/>
          <w:between w:val="nil"/>
        </w:pBdr>
        <w:ind w:firstLine="709"/>
        <w:jc w:val="center"/>
        <w:rPr>
          <w:color w:val="000000"/>
          <w:sz w:val="24"/>
          <w:szCs w:val="24"/>
        </w:rPr>
      </w:pPr>
      <w:r>
        <w:rPr>
          <w:b/>
          <w:color w:val="000000"/>
          <w:sz w:val="24"/>
          <w:szCs w:val="24"/>
        </w:rPr>
        <w:t>6. Права та обов'язки Споживача</w:t>
      </w:r>
    </w:p>
    <w:p w:rsidR="0027407B" w:rsidRDefault="0027407B">
      <w:pPr>
        <w:pBdr>
          <w:top w:val="nil"/>
          <w:left w:val="nil"/>
          <w:bottom w:val="nil"/>
          <w:right w:val="nil"/>
          <w:between w:val="nil"/>
        </w:pBdr>
        <w:ind w:firstLine="709"/>
        <w:jc w:val="center"/>
        <w:rPr>
          <w:color w:val="000000"/>
          <w:sz w:val="24"/>
          <w:szCs w:val="24"/>
        </w:rPr>
      </w:pP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6.1. Споживач має право:</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1) обирати спосіб визначення ціни за постачання електричної енергії на умовах, зазначених у комерційній пропозиції, обраній Споживачем;</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2) отримувати електричну енергію на умовах, зазначених у цьому Договорі;</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3) купувати електричну енергію із забезпеченням рівня якості комерційних послуг, відповідно до вимог діючих стандартів якості надання послуг, затверджених Регулятором, а також на отримання компенсації за порушення таких вимог, розмір якої визначено в комерційній пропозиції;</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4) безоплатно отримувати всю інформацію стосовно його прав та обов’язків, інформацію про ціну, порядок оплати спожитої електричної енергії, а також іншу інформацію, що має надаватись Постачальником відповідно до чинного законодавства та/або цього Договору;</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5) безоплатно отримувати інформацію про обсяги та інші параметри власного споживання електричної енергії;</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6) звертатися до Постачальника для вирішення будь-яких питань, пов'язаних з виконанням цього Договору;</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7) вимагати від Постачальника надання письмової форми цього Договору;</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8) вимагати від Постачальника пояснень щодо отриманих рахунків і у випадку незгоди з порядком розрахунків або розрахованою сумою вимагати проведення звіряння розрахункових даних та/або оскаржувати їх в установленому цим Договором та чинним законодавством порядку;</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 xml:space="preserve">9) проводити звіряння фактичних розрахунків в установленому ПРРЕЕ порядку з підписанням відповідного </w:t>
      </w:r>
      <w:proofErr w:type="spellStart"/>
      <w:r>
        <w:rPr>
          <w:color w:val="000000"/>
          <w:sz w:val="24"/>
          <w:szCs w:val="24"/>
        </w:rPr>
        <w:t>акта</w:t>
      </w:r>
      <w:proofErr w:type="spellEnd"/>
      <w:r>
        <w:rPr>
          <w:color w:val="000000"/>
          <w:sz w:val="24"/>
          <w:szCs w:val="24"/>
        </w:rPr>
        <w:t>;</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 xml:space="preserve">10) вільно обирати іншого </w:t>
      </w:r>
      <w:proofErr w:type="spellStart"/>
      <w:r>
        <w:rPr>
          <w:color w:val="000000"/>
          <w:sz w:val="24"/>
          <w:szCs w:val="24"/>
        </w:rPr>
        <w:t>електропостачальника</w:t>
      </w:r>
      <w:proofErr w:type="spellEnd"/>
      <w:r>
        <w:rPr>
          <w:color w:val="000000"/>
          <w:sz w:val="24"/>
          <w:szCs w:val="24"/>
        </w:rPr>
        <w:t xml:space="preserve"> та розірвати цей Договір у встановленому цим Договором та чинним законодавством порядку;</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11) оскаржувати будь-які несанкціоновані, неправомірні чи інші дії Постачальника, що порушують права Споживача, та брати участь у розгляді цих скарг на умовах, визначених чинним законодавством та цим Договором;</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12) отримувати відшкодування збитків від Постачальника, понесених у зв'язку з невиконанням або неналежним виконанням Постачальником своїх зобов'язань перед Споживачем, відповідно до умов цього Договору та чинного законодавства;</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 xml:space="preserve">13) перейти на постачання електричної енергії до іншого </w:t>
      </w:r>
      <w:proofErr w:type="spellStart"/>
      <w:r>
        <w:rPr>
          <w:color w:val="000000"/>
          <w:sz w:val="24"/>
          <w:szCs w:val="24"/>
        </w:rPr>
        <w:t>електропостачальника</w:t>
      </w:r>
      <w:proofErr w:type="spellEnd"/>
      <w:r>
        <w:rPr>
          <w:color w:val="000000"/>
          <w:sz w:val="24"/>
          <w:szCs w:val="24"/>
        </w:rPr>
        <w:t>, у разі наявності договору споживача про надання послуг з розподілу електричної енергії та відсутності припинення постачання електричної енергії внаслідок наявності заборгованості за постачання електричної енергії перед діючим Постачальником, та/або достроково призупинити чи розірвати цей Договір у встановленому ним порядку;</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14) інші права, передбачені чинним законодавством і цим Договором.</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6.2. Споживач зобов'язується:</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1) забезпечувати своєчасну та повну оплату спожитої електричної енергії згідно з умовами цього Договору;</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2) укласти в установленому порядку договір договору споживача про надання послуг з розподілу електричної енергії з оператором системи для набуття права на правомірне споживання електричної енергії та фізичну доставку електричної енергії до межі балансової належності об'єкта Споживача;</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3) раціонально використовувати електричну енергію, обережно поводитися з електричними пристроями та використовувати отриману електричну енергію виключно для власного споживання та не допускати несанкціонованого споживання електричної енергії;</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 xml:space="preserve">4) протягом 5 робочих днів до початку постачання електричної енергії новим </w:t>
      </w:r>
      <w:proofErr w:type="spellStart"/>
      <w:r>
        <w:rPr>
          <w:color w:val="000000"/>
          <w:sz w:val="24"/>
          <w:szCs w:val="24"/>
        </w:rPr>
        <w:t>електропостачальником</w:t>
      </w:r>
      <w:proofErr w:type="spellEnd"/>
      <w:r>
        <w:rPr>
          <w:color w:val="000000"/>
          <w:sz w:val="24"/>
          <w:szCs w:val="24"/>
        </w:rPr>
        <w:t>, але не пізніше дати, визначеної цим Договором, розрахуватися з Постачальником за спожиту електричну енергію;</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lastRenderedPageBreak/>
        <w:t>5) надавати забезпечення виконання зобов’язань з оплати за постачання електричної енергії у випадку неможливості погасити заборгованість за постачання та/або перебування в процесі ліквідації чи банкрутства відповідно до Цивільного кодексу України та ПРРЕЕ;</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6) безперешкодно допускати на свою територію, у свої житлові, виробничі, господарські та підсобні приміщення, де розташовані вузли обліку електричної енергії, засоби вимірювальної техніки тощо, представників Постачальника після пред'явлення ними службових посвідчень для звіряння показів щодо фактично спожитої електричної енергії;</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7) відшкодовувати Постачальнику збитки, понесені ним у зв'язку з невиконанням або неналежним виконанням Споживачем своїх зобов'язань перед Постачальником, що покладені на нього чинним законодавством та/або цим Договором;</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8) виконувати інші обов'язки, покладені на Споживача чинним законодавством та/або цим Договором.</w:t>
      </w:r>
    </w:p>
    <w:p w:rsidR="0027407B" w:rsidRDefault="0027407B">
      <w:pPr>
        <w:pBdr>
          <w:top w:val="nil"/>
          <w:left w:val="nil"/>
          <w:bottom w:val="nil"/>
          <w:right w:val="nil"/>
          <w:between w:val="nil"/>
        </w:pBdr>
        <w:ind w:firstLine="709"/>
        <w:jc w:val="both"/>
        <w:rPr>
          <w:color w:val="000000"/>
          <w:sz w:val="24"/>
          <w:szCs w:val="24"/>
        </w:rPr>
      </w:pPr>
    </w:p>
    <w:p w:rsidR="0027407B" w:rsidRDefault="00510163">
      <w:pPr>
        <w:pBdr>
          <w:top w:val="nil"/>
          <w:left w:val="nil"/>
          <w:bottom w:val="nil"/>
          <w:right w:val="nil"/>
          <w:between w:val="nil"/>
        </w:pBdr>
        <w:ind w:firstLine="709"/>
        <w:jc w:val="center"/>
        <w:rPr>
          <w:color w:val="000000"/>
          <w:sz w:val="24"/>
          <w:szCs w:val="24"/>
        </w:rPr>
      </w:pPr>
      <w:r>
        <w:rPr>
          <w:b/>
          <w:color w:val="000000"/>
          <w:sz w:val="24"/>
          <w:szCs w:val="24"/>
        </w:rPr>
        <w:t>7. Права і обов'язки Постачальника</w:t>
      </w:r>
    </w:p>
    <w:p w:rsidR="0027407B" w:rsidRDefault="0027407B">
      <w:pPr>
        <w:pBdr>
          <w:top w:val="nil"/>
          <w:left w:val="nil"/>
          <w:bottom w:val="nil"/>
          <w:right w:val="nil"/>
          <w:between w:val="nil"/>
        </w:pBdr>
        <w:ind w:firstLine="709"/>
        <w:jc w:val="center"/>
        <w:rPr>
          <w:color w:val="000000"/>
          <w:sz w:val="24"/>
          <w:szCs w:val="24"/>
        </w:rPr>
      </w:pP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7.1. Постачальник має право:</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1) отримувати від Споживача плату за поставлену електричну енергію;</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2) контролювати правильність оформлення Споживачем платіжних документів;</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3) ініціювати припинення постачання електричної енергії Споживачу у порядку та на умовах, визначених цим Договором та чинним законодавством;</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4) безперешкодного доступу до розрахункових засобів вимірювальної техніки Споживача для перевірки показів щодо фактично використаних Споживачем обсягів електричної енергії;</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 xml:space="preserve">5) проводити разом зі Споживачем звіряння фактично використаних обсягів електричної енергії з підписанням відповідного </w:t>
      </w:r>
      <w:proofErr w:type="spellStart"/>
      <w:r>
        <w:rPr>
          <w:color w:val="000000"/>
          <w:sz w:val="24"/>
          <w:szCs w:val="24"/>
        </w:rPr>
        <w:t>акта</w:t>
      </w:r>
      <w:proofErr w:type="spellEnd"/>
      <w:r>
        <w:rPr>
          <w:color w:val="000000"/>
          <w:sz w:val="24"/>
          <w:szCs w:val="24"/>
        </w:rPr>
        <w:t>;</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 xml:space="preserve">6) отримувати відшкодування збитків від Споживача, що понесені Постачальником у зв'язку з невиконанням або неналежним виконанням Споживачем своїх зобов'язань перед Постачальником, відповідно до умов цього Договору та чинного законодавства, у тому числі отримувати відшкодування збитків від Споживача за дострокове розірвання Договору у випадках, не передбачених Договором; </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7) інші права, передбачені чинним законодавством і цим Договором.</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7.2. Постачальник зобов'язується:</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1) забезпечувати належну якість надання послуг з постачання електричної енергії відповідно до вимог чинного законодавства та цього Договору;</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2) нараховувати і виставляти рахунки Споживачу за поставлену електричну енергію відповідно до вимог та у порядку, передбачених ПРРЕЕ та цим Договором;</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3) забезпечити наявність різних комерційних пропозицій з постачання електричної енергії для Споживача;</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4) надавати Споживачу інформацію про його права та обов’язки, ціни на електричну енергію, порядок оплати за спожиту електричну енергію, порядок зміни діючого Постачальника та іншу інформацію, що вимагається цим Договором та чинним законодавством, а також інформацію про ефективне споживання електричної енергії. Така інформація оприлюднюється на офіційному веб-сайті Постачальника і безкоштовно надається Споживачу на його запит;</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5) публікувати на офіційному веб-сайті (і в засобах масової інформації в передбачених законодавством випадках) детальну інформацію про зміну ціни електричної енергії за 20 днів до введення її у дію;</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6) видавати Споживачеві безоплатно платіжні документи та форми звернень;</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7) приймати оплату наданих за цим Договором послуг будь-яким способом, що передбачений цим Договором;</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8) проводити оплату послуг з розподілу електричної енергії оператору системи, якщо Споживач не обрав спосіб оплати послуги з розподілу напряму з оператором системи;</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9) розглядати в установленому законодавством порядку звернення Споживача, зокрема з питань нарахувань за електричну енергію, і за наявності відповідних підстав задовольняти його вимоги;</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10) забезпечувати належну організацію власної роботи для можливості передачі та обробки звернення Споживача з питань, що пов'язані з виконанням цього Договору;</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lastRenderedPageBreak/>
        <w:t>11) відшкодовувати збитки, понесені Споживачем у випадку невиконання або неналежного виконання Постачальником своїх зобов'язань за цим Договором;</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12) забезпечувати конфіденційність даних, отриманих від Споживача;</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13) забезпечувати для оператора системи фінансові гарантії у визначеному законодавством порядку у випадку оплати Споживачем послуги з розподілу електричної енергії через Постачальника;</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14) протягом 3 (трьох) днів від дати, коли Постачальнику стало відомо про нездатність продовжувати постачання електричної енергії Споживачу, він зобов’язується проінформувати Споживача про його право:</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 xml:space="preserve">вибрати іншого </w:t>
      </w:r>
      <w:proofErr w:type="spellStart"/>
      <w:r>
        <w:rPr>
          <w:color w:val="000000"/>
          <w:sz w:val="24"/>
          <w:szCs w:val="24"/>
        </w:rPr>
        <w:t>електропостачальника</w:t>
      </w:r>
      <w:proofErr w:type="spellEnd"/>
      <w:r>
        <w:rPr>
          <w:color w:val="000000"/>
          <w:sz w:val="24"/>
          <w:szCs w:val="24"/>
        </w:rPr>
        <w:t xml:space="preserve"> та про наслідки невиконання цього;</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 xml:space="preserve">перейти до </w:t>
      </w:r>
      <w:proofErr w:type="spellStart"/>
      <w:r>
        <w:rPr>
          <w:color w:val="000000"/>
          <w:sz w:val="24"/>
          <w:szCs w:val="24"/>
        </w:rPr>
        <w:t>електропостачальника</w:t>
      </w:r>
      <w:proofErr w:type="spellEnd"/>
      <w:r>
        <w:rPr>
          <w:color w:val="000000"/>
          <w:sz w:val="24"/>
          <w:szCs w:val="24"/>
        </w:rPr>
        <w:t>, на якого в установленому порядку покладені спеціальні обов’язки (постачальник «останньої надії»);</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на відшкодування збитків, завданих у зв’язку з неможливістю подальшого виконання Постачальником своїх зобов’язань за цим Договором;</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15) виконувати інші обов'язки, покладені на Постачальника чинним законодавством та/або цим Договором.</w:t>
      </w:r>
    </w:p>
    <w:p w:rsidR="0027407B" w:rsidRDefault="0027407B">
      <w:pPr>
        <w:pBdr>
          <w:top w:val="nil"/>
          <w:left w:val="nil"/>
          <w:bottom w:val="nil"/>
          <w:right w:val="nil"/>
          <w:between w:val="nil"/>
        </w:pBdr>
        <w:ind w:firstLine="709"/>
        <w:jc w:val="both"/>
        <w:rPr>
          <w:color w:val="000000"/>
          <w:sz w:val="24"/>
          <w:szCs w:val="24"/>
        </w:rPr>
      </w:pPr>
    </w:p>
    <w:p w:rsidR="0027407B" w:rsidRDefault="00510163">
      <w:pPr>
        <w:pBdr>
          <w:top w:val="nil"/>
          <w:left w:val="nil"/>
          <w:bottom w:val="nil"/>
          <w:right w:val="nil"/>
          <w:between w:val="nil"/>
        </w:pBdr>
        <w:ind w:firstLine="709"/>
        <w:jc w:val="center"/>
        <w:rPr>
          <w:color w:val="000000"/>
          <w:sz w:val="24"/>
          <w:szCs w:val="24"/>
        </w:rPr>
      </w:pPr>
      <w:r>
        <w:rPr>
          <w:b/>
          <w:color w:val="000000"/>
          <w:sz w:val="24"/>
          <w:szCs w:val="24"/>
        </w:rPr>
        <w:t>8. Порядок припинення та відновлення постачання електричної енергії</w:t>
      </w:r>
    </w:p>
    <w:p w:rsidR="0027407B" w:rsidRDefault="0027407B">
      <w:pPr>
        <w:pBdr>
          <w:top w:val="nil"/>
          <w:left w:val="nil"/>
          <w:bottom w:val="nil"/>
          <w:right w:val="nil"/>
          <w:between w:val="nil"/>
        </w:pBdr>
        <w:ind w:firstLine="709"/>
        <w:jc w:val="center"/>
        <w:rPr>
          <w:color w:val="000000"/>
          <w:sz w:val="24"/>
          <w:szCs w:val="24"/>
        </w:rPr>
      </w:pP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8.1. Постачальник має право звернутися до оператора системи з вимогою про відключення об’єкта Споживача від електропостачання у випадку порушення Споживачем строків оплати за цим Договором, у тому числі за графіком погашення заборгованості.</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8.2. Припинення електропостачання не звільняє Споживача від обов'язку сплатити заборгованість Постачальнику за цим Договором.</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8.3. Відновлення постачання електричної енергії Споживачу може бути здійснено за умови повного розрахунку Споживача за спожиту електричну енергію за цим Договором або складення Сторонами графіка погашення заборгованості на умовах цього Договору та відшкодування витрат Постачальника на припинення та відновлення постачання електричної енергії.</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8.4. Якщо за ініціативою Споживача необхідно припинити постачання електричної енергії на об'єкт Споживача для проведення ремонтних робіт, реконструкції чи технічного переоснащення тощо, Споживач має звернутися до оператора системи.</w:t>
      </w:r>
    </w:p>
    <w:p w:rsidR="0027407B" w:rsidRDefault="0027407B">
      <w:pPr>
        <w:pBdr>
          <w:top w:val="nil"/>
          <w:left w:val="nil"/>
          <w:bottom w:val="nil"/>
          <w:right w:val="nil"/>
          <w:between w:val="nil"/>
        </w:pBdr>
        <w:ind w:firstLine="709"/>
        <w:jc w:val="both"/>
        <w:rPr>
          <w:color w:val="000000"/>
          <w:sz w:val="24"/>
          <w:szCs w:val="24"/>
        </w:rPr>
      </w:pPr>
    </w:p>
    <w:p w:rsidR="0027407B" w:rsidRDefault="00510163">
      <w:pPr>
        <w:pBdr>
          <w:top w:val="nil"/>
          <w:left w:val="nil"/>
          <w:bottom w:val="nil"/>
          <w:right w:val="nil"/>
          <w:between w:val="nil"/>
        </w:pBdr>
        <w:ind w:firstLine="709"/>
        <w:jc w:val="center"/>
        <w:rPr>
          <w:color w:val="000000"/>
          <w:sz w:val="24"/>
          <w:szCs w:val="24"/>
        </w:rPr>
      </w:pPr>
      <w:r>
        <w:rPr>
          <w:b/>
          <w:color w:val="000000"/>
          <w:sz w:val="24"/>
          <w:szCs w:val="24"/>
        </w:rPr>
        <w:t>9. Відповідальність Сторін</w:t>
      </w:r>
    </w:p>
    <w:p w:rsidR="0027407B" w:rsidRDefault="0027407B">
      <w:pPr>
        <w:pBdr>
          <w:top w:val="nil"/>
          <w:left w:val="nil"/>
          <w:bottom w:val="nil"/>
          <w:right w:val="nil"/>
          <w:between w:val="nil"/>
        </w:pBdr>
        <w:ind w:firstLine="709"/>
        <w:jc w:val="center"/>
        <w:rPr>
          <w:color w:val="000000"/>
          <w:sz w:val="24"/>
          <w:szCs w:val="24"/>
        </w:rPr>
      </w:pP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9.1. За невиконання або неналежне виконання своїх зобов'язань за цим Договором Сторони несуть відповідальність, передбачену цим Договором та чинним законодавством.</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9.2. Постачальник має право вимагати від Споживача відшкодування збитків, а Споживач відшкодовує збитки, понесені Постачальником, виключно у разі:</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порушення Споживачем строків розрахунків з Постачальником - в розмірі, погодженому Сторонами в цьому Договорі;</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відмови Споживача надати представнику Постачальника доступ до свого об'єкта, що завдало Постачальнику збитків, - в розмірі фактичних збитків Постачальника.</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9.3. Постачальник відшкодовує Споживачу збитки, понесені Споживачем у зв'язку з припиненням постачання електричної енергії Споживачу оператором системи на виконання неправомірного доручення Постачальника, в обсягах, передбачених ПРРЕЕ.</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9.4. Постачальник не відповідає за будь-які перебої у передачі або розподілі електричної енергії, які стосуються функціонування, обслуговування та/або розвитку системи передачі та/або системи розподілу електричної енергії, що сталися з вини відповідального оператора системи.</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9.5. Порядок документального підтвердження порушень умов цього Договору, а також відшкодування збитків встановлюється ПРРЕЕ.</w:t>
      </w:r>
    </w:p>
    <w:p w:rsidR="0027407B" w:rsidRDefault="0027407B">
      <w:pPr>
        <w:pBdr>
          <w:top w:val="nil"/>
          <w:left w:val="nil"/>
          <w:bottom w:val="nil"/>
          <w:right w:val="nil"/>
          <w:between w:val="nil"/>
        </w:pBdr>
        <w:ind w:firstLine="709"/>
        <w:jc w:val="both"/>
        <w:rPr>
          <w:color w:val="000000"/>
          <w:sz w:val="24"/>
          <w:szCs w:val="24"/>
        </w:rPr>
      </w:pPr>
    </w:p>
    <w:p w:rsidR="0027407B" w:rsidRDefault="00510163">
      <w:pPr>
        <w:pBdr>
          <w:top w:val="nil"/>
          <w:left w:val="nil"/>
          <w:bottom w:val="nil"/>
          <w:right w:val="nil"/>
          <w:between w:val="nil"/>
        </w:pBdr>
        <w:ind w:firstLine="709"/>
        <w:jc w:val="center"/>
        <w:rPr>
          <w:color w:val="000000"/>
          <w:sz w:val="24"/>
          <w:szCs w:val="24"/>
        </w:rPr>
      </w:pPr>
      <w:r>
        <w:rPr>
          <w:b/>
          <w:color w:val="000000"/>
          <w:sz w:val="24"/>
          <w:szCs w:val="24"/>
        </w:rPr>
        <w:t xml:space="preserve">10. Порядок зміни </w:t>
      </w:r>
      <w:proofErr w:type="spellStart"/>
      <w:r>
        <w:rPr>
          <w:b/>
          <w:color w:val="000000"/>
          <w:sz w:val="24"/>
          <w:szCs w:val="24"/>
        </w:rPr>
        <w:t>електропостачальника</w:t>
      </w:r>
      <w:proofErr w:type="spellEnd"/>
    </w:p>
    <w:p w:rsidR="0027407B" w:rsidRDefault="0027407B">
      <w:pPr>
        <w:pBdr>
          <w:top w:val="nil"/>
          <w:left w:val="nil"/>
          <w:bottom w:val="nil"/>
          <w:right w:val="nil"/>
          <w:between w:val="nil"/>
        </w:pBdr>
        <w:ind w:firstLine="709"/>
        <w:jc w:val="center"/>
        <w:rPr>
          <w:color w:val="000000"/>
          <w:sz w:val="24"/>
          <w:szCs w:val="24"/>
        </w:rPr>
      </w:pP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 xml:space="preserve">10.1. Споживач має право в будь-який момент часу змінити постачальника шляхом укладення нового договору про постачання електричної енергії з новим </w:t>
      </w:r>
      <w:proofErr w:type="spellStart"/>
      <w:r>
        <w:rPr>
          <w:color w:val="000000"/>
          <w:sz w:val="24"/>
          <w:szCs w:val="24"/>
        </w:rPr>
        <w:t>електропостачальником</w:t>
      </w:r>
      <w:proofErr w:type="spellEnd"/>
      <w:r>
        <w:rPr>
          <w:color w:val="000000"/>
          <w:sz w:val="24"/>
          <w:szCs w:val="24"/>
        </w:rPr>
        <w:t xml:space="preserve">, </w:t>
      </w:r>
      <w:r>
        <w:rPr>
          <w:color w:val="000000"/>
          <w:sz w:val="24"/>
          <w:szCs w:val="24"/>
        </w:rPr>
        <w:lastRenderedPageBreak/>
        <w:t>принаймні за 21 день до такої зміни вказавши дату або строки, в які буде відбуватись така зміна (початок дії нового договору про постачання електричної енергії).</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10.2. Зміна постачальника електричної енергії здійснюється згідно з порядком, встановленим ПРРЕЕ.</w:t>
      </w:r>
    </w:p>
    <w:p w:rsidR="0027407B" w:rsidRDefault="0027407B">
      <w:pPr>
        <w:pBdr>
          <w:top w:val="nil"/>
          <w:left w:val="nil"/>
          <w:bottom w:val="nil"/>
          <w:right w:val="nil"/>
          <w:between w:val="nil"/>
        </w:pBdr>
        <w:ind w:firstLine="709"/>
        <w:jc w:val="both"/>
        <w:rPr>
          <w:color w:val="000000"/>
          <w:sz w:val="24"/>
          <w:szCs w:val="24"/>
        </w:rPr>
      </w:pPr>
    </w:p>
    <w:p w:rsidR="0027407B" w:rsidRDefault="00510163">
      <w:pPr>
        <w:pBdr>
          <w:top w:val="nil"/>
          <w:left w:val="nil"/>
          <w:bottom w:val="nil"/>
          <w:right w:val="nil"/>
          <w:between w:val="nil"/>
        </w:pBdr>
        <w:ind w:firstLine="709"/>
        <w:jc w:val="center"/>
        <w:rPr>
          <w:color w:val="000000"/>
          <w:sz w:val="24"/>
          <w:szCs w:val="24"/>
        </w:rPr>
      </w:pPr>
      <w:r>
        <w:rPr>
          <w:b/>
          <w:color w:val="000000"/>
          <w:sz w:val="24"/>
          <w:szCs w:val="24"/>
        </w:rPr>
        <w:t>11. Порядок розв'язання спорів</w:t>
      </w:r>
    </w:p>
    <w:p w:rsidR="0027407B" w:rsidRDefault="0027407B">
      <w:pPr>
        <w:pBdr>
          <w:top w:val="nil"/>
          <w:left w:val="nil"/>
          <w:bottom w:val="nil"/>
          <w:right w:val="nil"/>
          <w:between w:val="nil"/>
        </w:pBdr>
        <w:ind w:firstLine="709"/>
        <w:jc w:val="center"/>
        <w:rPr>
          <w:color w:val="000000"/>
          <w:sz w:val="24"/>
          <w:szCs w:val="24"/>
        </w:rPr>
      </w:pP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11. 1. Спори та розбіжності, що можуть виникнути із виконанні умов цього Договору, у разі якщо вони не будуть узгоджені шляхом переговорів між Сторонами, або можуть бути вирішенні шляхом звернення Споживача до Інформаційно-консультаційного центру по роботі із споживачами електричної енергії, що створюється Постачальником згідно з Положенням про Інформаційно-консультаційний центр по роботі із споживачами електричної енергії, затвердженим постановою Національної комісії регулювання електроенергетики України від 12 березня 2009 року № 299, зареєстрованим в Міністерстві юстиції України 6 квітня 2009 року за № 308/16324 (із змінами) (далі - Положення про ІКЦ).</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 xml:space="preserve">Під час вирішення спорів Сторони мають керуватися порядком врегулювання спорів, встановленим ПРРЕЕ та Положенням про ІКЦ. </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11. 2. У разі недосягнення між Сторонами згоди шляхом проведення переговорів або у разі незгоди Споживача із рішенням ІКЦ чи неотримання ним у встановлені  ПРРЕЕ та Положенням про ІКЦ строки відповіді Споживач має право звернутися із заявою про вирішення спору до Регулятора чи його територіального підрозділу та/або до енергетичного омбудсмена, центрального органу виконавчої влади, що забезпечує формування державної політики у сфері нагляду (контролю) в галузі електроенергетики (або забезпечує формування та реалізує державну політику в електроенергетичному комплексі), Антимонопольного комітету України.</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Врегулювання спорів Регулятором чи його територіальним підрозділом здійснюється відповідно до затвердженого Регулятором порядку. Звернення Споживача до Регулятора чи його територіального підрозділу не позбавляє Сторони права щодо вирішення спору в судовому порядку.</w:t>
      </w:r>
    </w:p>
    <w:p w:rsidR="0027407B" w:rsidRDefault="0027407B">
      <w:pPr>
        <w:pBdr>
          <w:top w:val="nil"/>
          <w:left w:val="nil"/>
          <w:bottom w:val="nil"/>
          <w:right w:val="nil"/>
          <w:between w:val="nil"/>
        </w:pBdr>
        <w:ind w:firstLine="709"/>
        <w:jc w:val="both"/>
        <w:rPr>
          <w:color w:val="000000"/>
          <w:sz w:val="24"/>
          <w:szCs w:val="24"/>
        </w:rPr>
      </w:pPr>
    </w:p>
    <w:p w:rsidR="0027407B" w:rsidRDefault="00510163">
      <w:pPr>
        <w:pBdr>
          <w:top w:val="nil"/>
          <w:left w:val="nil"/>
          <w:bottom w:val="nil"/>
          <w:right w:val="nil"/>
          <w:between w:val="nil"/>
        </w:pBdr>
        <w:ind w:firstLine="709"/>
        <w:jc w:val="center"/>
        <w:rPr>
          <w:color w:val="000000"/>
          <w:sz w:val="24"/>
          <w:szCs w:val="24"/>
        </w:rPr>
      </w:pPr>
      <w:r>
        <w:rPr>
          <w:b/>
          <w:color w:val="000000"/>
          <w:sz w:val="24"/>
          <w:szCs w:val="24"/>
        </w:rPr>
        <w:t>12. Форс-мажорні обставини</w:t>
      </w:r>
    </w:p>
    <w:p w:rsidR="0027407B" w:rsidRDefault="0027407B">
      <w:pPr>
        <w:pBdr>
          <w:top w:val="nil"/>
          <w:left w:val="nil"/>
          <w:bottom w:val="nil"/>
          <w:right w:val="nil"/>
          <w:between w:val="nil"/>
        </w:pBdr>
        <w:ind w:firstLine="709"/>
        <w:jc w:val="center"/>
        <w:rPr>
          <w:color w:val="000000"/>
          <w:sz w:val="24"/>
          <w:szCs w:val="24"/>
        </w:rPr>
      </w:pP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12.1. Сторони звільняються від відповідальності за часткове або повне невиконання зобов'язань за цим Договором, якщо це невиконання є наслідком непереборної сили (форс-мажорних обставин).</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12.2. Під форс-мажорними обставинами розуміють надзвичайні та невідворотні обставини, що об'єктивно унеможливлюють виконання зобов'язань, передбачених умовами цього Договору.</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12.3. Строк виконання зобов'язань за цим Договором відкладається на строк дії форс-мажорних обставин.</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12.4. Сторони зобов'язані негайно повідомити про форс-мажорні обставини та протягом чотирнадцяти днів з дня їх виникнення надати підтверджуючі документи щодо їх настання відповідно до законодавства.</w:t>
      </w:r>
    </w:p>
    <w:p w:rsidR="0027407B" w:rsidRDefault="00510163" w:rsidP="004E6AD7">
      <w:pPr>
        <w:pBdr>
          <w:top w:val="nil"/>
          <w:left w:val="nil"/>
          <w:bottom w:val="nil"/>
          <w:right w:val="nil"/>
          <w:between w:val="nil"/>
        </w:pBdr>
        <w:ind w:firstLine="709"/>
        <w:jc w:val="both"/>
        <w:rPr>
          <w:color w:val="000000"/>
          <w:sz w:val="24"/>
          <w:szCs w:val="24"/>
        </w:rPr>
      </w:pPr>
      <w:r>
        <w:rPr>
          <w:color w:val="000000"/>
          <w:sz w:val="24"/>
          <w:szCs w:val="24"/>
        </w:rPr>
        <w:t>12.5. Виникнення форс-мажорних обставин не є підставою для відмови Споживача від сплати Постачальнику за електричну енергію, я</w:t>
      </w:r>
      <w:r w:rsidR="004E6AD7">
        <w:rPr>
          <w:color w:val="000000"/>
          <w:sz w:val="24"/>
          <w:szCs w:val="24"/>
        </w:rPr>
        <w:t>ка була надана до їх виникнення.</w:t>
      </w:r>
    </w:p>
    <w:p w:rsidR="0027407B" w:rsidRDefault="0027407B">
      <w:pPr>
        <w:pBdr>
          <w:top w:val="nil"/>
          <w:left w:val="nil"/>
          <w:bottom w:val="nil"/>
          <w:right w:val="nil"/>
          <w:between w:val="nil"/>
        </w:pBdr>
        <w:ind w:firstLine="709"/>
        <w:jc w:val="center"/>
        <w:rPr>
          <w:color w:val="000000"/>
          <w:sz w:val="24"/>
          <w:szCs w:val="24"/>
        </w:rPr>
      </w:pPr>
    </w:p>
    <w:p w:rsidR="0027407B" w:rsidRDefault="0027407B">
      <w:pPr>
        <w:pBdr>
          <w:top w:val="nil"/>
          <w:left w:val="nil"/>
          <w:bottom w:val="nil"/>
          <w:right w:val="nil"/>
          <w:between w:val="nil"/>
        </w:pBdr>
        <w:ind w:firstLine="709"/>
        <w:jc w:val="center"/>
        <w:rPr>
          <w:color w:val="000000"/>
          <w:sz w:val="24"/>
          <w:szCs w:val="24"/>
        </w:rPr>
      </w:pPr>
    </w:p>
    <w:p w:rsidR="0027407B" w:rsidRDefault="00510163">
      <w:pPr>
        <w:pBdr>
          <w:top w:val="nil"/>
          <w:left w:val="nil"/>
          <w:bottom w:val="nil"/>
          <w:right w:val="nil"/>
          <w:between w:val="nil"/>
        </w:pBdr>
        <w:ind w:firstLine="709"/>
        <w:jc w:val="center"/>
        <w:rPr>
          <w:color w:val="000000"/>
          <w:sz w:val="24"/>
          <w:szCs w:val="24"/>
        </w:rPr>
      </w:pPr>
      <w:r>
        <w:rPr>
          <w:b/>
          <w:color w:val="000000"/>
          <w:sz w:val="24"/>
          <w:szCs w:val="24"/>
        </w:rPr>
        <w:t>13. Строк дії Договору та інші умови</w:t>
      </w:r>
    </w:p>
    <w:p w:rsidR="0027407B" w:rsidRDefault="0027407B">
      <w:pPr>
        <w:pBdr>
          <w:top w:val="nil"/>
          <w:left w:val="nil"/>
          <w:bottom w:val="nil"/>
          <w:right w:val="nil"/>
          <w:between w:val="nil"/>
        </w:pBdr>
        <w:ind w:firstLine="709"/>
        <w:jc w:val="center"/>
        <w:rPr>
          <w:color w:val="000000"/>
          <w:sz w:val="24"/>
          <w:szCs w:val="24"/>
        </w:rPr>
      </w:pP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13.1. Цей Договір укладається на строк, зазначений в комерційній пропозиції, яку обрав Споживач, та набирає чинності з моменту погодження (акцептування) Споживачем заяви-приєднання, яка є додатком 1 до цього Договору, та сплаченого рахунку (квитанції) Постачальника.</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 xml:space="preserve">13.2. Постачальник має повідомити про зміну будь-яких умов Договору Споживача не пізніше, ніж за 20 днів до їх застосування з урахуванням інформації про право Споживача розірвати Договір. Постачальник зобов’язаний повідомити Споживача в порядку, встановленому законом, про будь-яке збільшення ціни і про право припинити дію договору без сплати будь-яких </w:t>
      </w:r>
      <w:r>
        <w:rPr>
          <w:color w:val="000000"/>
          <w:sz w:val="24"/>
          <w:szCs w:val="24"/>
        </w:rPr>
        <w:lastRenderedPageBreak/>
        <w:t>штрафних санкцій чи іншої фінансової компенсації Постачальнику, якщо Споживач не приймає нові умови.</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13.3. За умови дострокового розірвання Договору за ініціативою Споживача, Споживач зобов’язаний сплатити Постачальнику передбачені обраною Споживачем  комерційною пропозицією штрафні санкції чи іншу фінансову компенсацію за дострокове припинення Договору.</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13.4. Постачальник має право розірвати цей Договір достроково, повідомивши Споживача про це за 20 днів до очікуваної дати розірвання, у випадках якщо:</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1) споживач прострочив оплату за постачання електричної енергії згідно з Договором, за умови, що Постачальник здійснив попередження Споживачу про можливе розірвання цього Договору;</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2) споживач іншим чином суттєво порушив умови цього Договору, і не вжив заходів щодо усунення такого порушення в строк, що становить 5 робочих днів.</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13.5. Дія цього Договору також припиняється у наступних випадках:</w:t>
      </w:r>
    </w:p>
    <w:p w:rsidR="0027407B" w:rsidRDefault="00510163">
      <w:pPr>
        <w:pBdr>
          <w:top w:val="nil"/>
          <w:left w:val="nil"/>
          <w:bottom w:val="nil"/>
          <w:right w:val="nil"/>
          <w:between w:val="nil"/>
        </w:pBdr>
        <w:ind w:firstLine="709"/>
        <w:jc w:val="both"/>
        <w:rPr>
          <w:color w:val="000000"/>
          <w:sz w:val="24"/>
          <w:szCs w:val="24"/>
        </w:rPr>
      </w:pPr>
      <w:proofErr w:type="spellStart"/>
      <w:r>
        <w:rPr>
          <w:color w:val="000000"/>
          <w:sz w:val="24"/>
          <w:szCs w:val="24"/>
        </w:rPr>
        <w:t>аналювання</w:t>
      </w:r>
      <w:proofErr w:type="spellEnd"/>
      <w:r>
        <w:rPr>
          <w:color w:val="000000"/>
          <w:sz w:val="24"/>
          <w:szCs w:val="24"/>
        </w:rPr>
        <w:t xml:space="preserve"> Постачальнику ліцензії на постачання;</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банкрутства або припинення господарської діяльності Постачальником;</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у разі зміни власника об’єкта Споживача;</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 xml:space="preserve">у разі зміни </w:t>
      </w:r>
      <w:proofErr w:type="spellStart"/>
      <w:r>
        <w:rPr>
          <w:color w:val="000000"/>
          <w:sz w:val="24"/>
          <w:szCs w:val="24"/>
        </w:rPr>
        <w:t>електропостачальника</w:t>
      </w:r>
      <w:proofErr w:type="spellEnd"/>
      <w:r>
        <w:rPr>
          <w:color w:val="000000"/>
          <w:sz w:val="24"/>
          <w:szCs w:val="24"/>
        </w:rPr>
        <w:t>.</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13.6. У разі якщо об'єкт Споживача перебуває у власності (користуванні) кількох осіб, укладається один Договір з одним із співвласників (користувачів) за умови письмової згоди всіх інших співвласників (користувачів), про що робиться відмітка в цьому Договорі.</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13.7. Усі повідомлення за цим Договором вважаються зробленими належним чином, якщо вони здійснені в письмовій формі та надіслані рекомендованим листом, вручені кур'єром або особисто за зазначеними в цьому Договорі адресами Сторін. Датою отримання таких повідомлень буде вважатися дата їх особистого вручення або дата поштового штемпеля відділу зв'язку одержувача.</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Споживач зобов'язується у місячний строк повідомити Постачальника про зміну будь-якої інформації та даних, зазначених в заяві-приєднанні, яка є додатком 1 до цього Договору.</w:t>
      </w:r>
    </w:p>
    <w:p w:rsidR="0027407B" w:rsidRDefault="0027407B">
      <w:pPr>
        <w:pBdr>
          <w:top w:val="nil"/>
          <w:left w:val="nil"/>
          <w:bottom w:val="nil"/>
          <w:right w:val="nil"/>
          <w:between w:val="nil"/>
        </w:pBdr>
        <w:jc w:val="both"/>
        <w:rPr>
          <w:color w:val="000000"/>
          <w:sz w:val="24"/>
          <w:szCs w:val="24"/>
        </w:rPr>
      </w:pPr>
    </w:p>
    <w:p w:rsidR="0027407B" w:rsidRDefault="00510163">
      <w:pPr>
        <w:pBdr>
          <w:top w:val="nil"/>
          <w:left w:val="nil"/>
          <w:bottom w:val="nil"/>
          <w:right w:val="nil"/>
          <w:between w:val="nil"/>
        </w:pBdr>
        <w:jc w:val="both"/>
        <w:rPr>
          <w:color w:val="000000"/>
          <w:sz w:val="28"/>
          <w:szCs w:val="28"/>
        </w:rPr>
      </w:pPr>
      <w:r>
        <w:rPr>
          <w:color w:val="000000"/>
          <w:sz w:val="24"/>
          <w:szCs w:val="24"/>
        </w:rPr>
        <w:t xml:space="preserve">Постачальник: </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Споживач:</w:t>
      </w:r>
    </w:p>
    <w:p w:rsidR="0027407B" w:rsidRDefault="00510163">
      <w:pPr>
        <w:pBdr>
          <w:top w:val="nil"/>
          <w:left w:val="nil"/>
          <w:bottom w:val="nil"/>
          <w:right w:val="nil"/>
          <w:between w:val="nil"/>
        </w:pBdr>
        <w:jc w:val="both"/>
        <w:rPr>
          <w:color w:val="000000"/>
          <w:sz w:val="24"/>
          <w:szCs w:val="24"/>
        </w:rPr>
      </w:pPr>
      <w:r>
        <w:rPr>
          <w:color w:val="000000"/>
          <w:sz w:val="24"/>
          <w:szCs w:val="24"/>
        </w:rPr>
        <w:t xml:space="preserve">ТОВАРИСТВО З ОБМЕЖЕНОЮ </w:t>
      </w:r>
    </w:p>
    <w:p w:rsidR="0027407B" w:rsidRDefault="00510163">
      <w:pPr>
        <w:pBdr>
          <w:top w:val="nil"/>
          <w:left w:val="nil"/>
          <w:bottom w:val="nil"/>
          <w:right w:val="nil"/>
          <w:between w:val="nil"/>
        </w:pBdr>
        <w:jc w:val="both"/>
        <w:rPr>
          <w:color w:val="000000"/>
          <w:sz w:val="24"/>
          <w:szCs w:val="24"/>
        </w:rPr>
      </w:pPr>
      <w:r>
        <w:rPr>
          <w:color w:val="000000"/>
          <w:sz w:val="24"/>
          <w:szCs w:val="24"/>
        </w:rPr>
        <w:t xml:space="preserve">ВІДПОВІДАЛЬНІСТЮ </w:t>
      </w:r>
    </w:p>
    <w:p w:rsidR="0027407B" w:rsidRDefault="00510163">
      <w:pPr>
        <w:pBdr>
          <w:top w:val="nil"/>
          <w:left w:val="nil"/>
          <w:bottom w:val="nil"/>
          <w:right w:val="nil"/>
          <w:between w:val="nil"/>
        </w:pBdr>
        <w:jc w:val="both"/>
        <w:rPr>
          <w:color w:val="000000"/>
          <w:sz w:val="24"/>
          <w:szCs w:val="24"/>
        </w:rPr>
      </w:pPr>
      <w:r>
        <w:rPr>
          <w:color w:val="000000"/>
          <w:sz w:val="24"/>
          <w:szCs w:val="24"/>
        </w:rPr>
        <w:t>"</w:t>
      </w:r>
      <w:r w:rsidR="004E6AD7">
        <w:rPr>
          <w:sz w:val="24"/>
          <w:szCs w:val="24"/>
        </w:rPr>
        <w:t>УКРАЇНСЬКИЙ СТРУМ</w:t>
      </w:r>
      <w:r>
        <w:rPr>
          <w:color w:val="000000"/>
          <w:sz w:val="24"/>
          <w:szCs w:val="24"/>
        </w:rPr>
        <w:t>"</w:t>
      </w:r>
    </w:p>
    <w:p w:rsidR="004E6AD7" w:rsidRDefault="004E6AD7">
      <w:pPr>
        <w:pBdr>
          <w:top w:val="nil"/>
          <w:left w:val="nil"/>
          <w:bottom w:val="nil"/>
          <w:right w:val="nil"/>
          <w:between w:val="nil"/>
        </w:pBdr>
        <w:ind w:hanging="2"/>
        <w:rPr>
          <w:sz w:val="24"/>
          <w:szCs w:val="24"/>
        </w:rPr>
      </w:pPr>
      <w:r>
        <w:rPr>
          <w:sz w:val="24"/>
          <w:szCs w:val="24"/>
        </w:rPr>
        <w:t xml:space="preserve">01133, м. Київ, вул. </w:t>
      </w:r>
      <w:proofErr w:type="spellStart"/>
      <w:r>
        <w:rPr>
          <w:sz w:val="24"/>
          <w:szCs w:val="24"/>
        </w:rPr>
        <w:t>Алмазова</w:t>
      </w:r>
      <w:proofErr w:type="spellEnd"/>
      <w:r>
        <w:rPr>
          <w:sz w:val="24"/>
          <w:szCs w:val="24"/>
        </w:rPr>
        <w:t xml:space="preserve"> Генерала, буд. 18/7</w:t>
      </w:r>
    </w:p>
    <w:p w:rsidR="0027407B" w:rsidRDefault="00510163">
      <w:pPr>
        <w:pBdr>
          <w:top w:val="nil"/>
          <w:left w:val="nil"/>
          <w:bottom w:val="nil"/>
          <w:right w:val="nil"/>
          <w:between w:val="nil"/>
        </w:pBdr>
        <w:ind w:hanging="2"/>
        <w:rPr>
          <w:sz w:val="24"/>
          <w:szCs w:val="24"/>
        </w:rPr>
      </w:pPr>
      <w:r>
        <w:rPr>
          <w:color w:val="000000"/>
          <w:sz w:val="24"/>
          <w:szCs w:val="24"/>
        </w:rPr>
        <w:t xml:space="preserve">Реквізити: </w:t>
      </w:r>
      <w:r w:rsidR="004E6AD7">
        <w:rPr>
          <w:sz w:val="24"/>
          <w:szCs w:val="24"/>
        </w:rPr>
        <w:t>UA</w:t>
      </w:r>
      <w:r w:rsidR="004E6AD7" w:rsidRPr="004E6AD7">
        <w:rPr>
          <w:sz w:val="24"/>
          <w:szCs w:val="24"/>
        </w:rPr>
        <w:t>603203710000000260052903000</w:t>
      </w:r>
    </w:p>
    <w:p w:rsidR="0027407B" w:rsidRDefault="004E6AD7">
      <w:pPr>
        <w:pBdr>
          <w:top w:val="nil"/>
          <w:left w:val="nil"/>
          <w:bottom w:val="nil"/>
          <w:right w:val="nil"/>
          <w:between w:val="nil"/>
        </w:pBdr>
        <w:ind w:hanging="2"/>
        <w:rPr>
          <w:sz w:val="24"/>
          <w:szCs w:val="24"/>
        </w:rPr>
      </w:pPr>
      <w:r>
        <w:rPr>
          <w:sz w:val="24"/>
          <w:szCs w:val="24"/>
        </w:rPr>
        <w:t>АТ «Банк «Український капітал»</w:t>
      </w:r>
      <w:r w:rsidR="00510163">
        <w:rPr>
          <w:sz w:val="24"/>
          <w:szCs w:val="24"/>
        </w:rPr>
        <w:t xml:space="preserve">, </w:t>
      </w:r>
      <w:r>
        <w:rPr>
          <w:sz w:val="24"/>
          <w:szCs w:val="24"/>
        </w:rPr>
        <w:t>МФО 320371</w:t>
      </w:r>
    </w:p>
    <w:p w:rsidR="0027407B" w:rsidRPr="004E6AD7" w:rsidRDefault="00510163">
      <w:pPr>
        <w:pBdr>
          <w:top w:val="nil"/>
          <w:left w:val="nil"/>
          <w:bottom w:val="nil"/>
          <w:right w:val="nil"/>
          <w:between w:val="nil"/>
        </w:pBdr>
        <w:ind w:hanging="2"/>
        <w:rPr>
          <w:sz w:val="24"/>
          <w:szCs w:val="24"/>
        </w:rPr>
      </w:pPr>
      <w:r>
        <w:rPr>
          <w:color w:val="000000"/>
          <w:sz w:val="24"/>
          <w:szCs w:val="24"/>
        </w:rPr>
        <w:t>Код ЄДРПОУ:</w:t>
      </w:r>
      <w:r>
        <w:rPr>
          <w:sz w:val="24"/>
          <w:szCs w:val="24"/>
        </w:rPr>
        <w:t xml:space="preserve"> </w:t>
      </w:r>
      <w:r w:rsidR="004E6AD7" w:rsidRPr="004E6AD7">
        <w:rPr>
          <w:sz w:val="24"/>
          <w:szCs w:val="24"/>
        </w:rPr>
        <w:t>44378553</w:t>
      </w:r>
    </w:p>
    <w:p w:rsidR="0027407B" w:rsidRDefault="00510163">
      <w:pPr>
        <w:pBdr>
          <w:top w:val="nil"/>
          <w:left w:val="nil"/>
          <w:bottom w:val="nil"/>
          <w:right w:val="nil"/>
          <w:between w:val="nil"/>
        </w:pBdr>
        <w:jc w:val="both"/>
        <w:rPr>
          <w:color w:val="000000"/>
          <w:sz w:val="24"/>
          <w:szCs w:val="24"/>
        </w:rPr>
      </w:pPr>
      <w:proofErr w:type="spellStart"/>
      <w:r>
        <w:rPr>
          <w:color w:val="000000"/>
          <w:sz w:val="24"/>
          <w:szCs w:val="24"/>
        </w:rPr>
        <w:t>ел</w:t>
      </w:r>
      <w:proofErr w:type="spellEnd"/>
      <w:r>
        <w:rPr>
          <w:color w:val="000000"/>
          <w:sz w:val="24"/>
          <w:szCs w:val="24"/>
        </w:rPr>
        <w:t>. пошта</w:t>
      </w:r>
      <w:r>
        <w:rPr>
          <w:sz w:val="24"/>
          <w:szCs w:val="24"/>
        </w:rPr>
        <w:t xml:space="preserve">: </w:t>
      </w:r>
      <w:r w:rsidR="004E6AD7" w:rsidRPr="004E6AD7">
        <w:rPr>
          <w:sz w:val="24"/>
          <w:szCs w:val="24"/>
        </w:rPr>
        <w:t>UKRSTRUM@I.UA</w:t>
      </w:r>
    </w:p>
    <w:p w:rsidR="0027407B" w:rsidRPr="00B33567" w:rsidRDefault="00510163">
      <w:pPr>
        <w:pBdr>
          <w:top w:val="nil"/>
          <w:left w:val="nil"/>
          <w:bottom w:val="nil"/>
          <w:right w:val="nil"/>
          <w:between w:val="nil"/>
        </w:pBdr>
        <w:jc w:val="both"/>
        <w:rPr>
          <w:color w:val="000000"/>
          <w:sz w:val="24"/>
          <w:szCs w:val="24"/>
        </w:rPr>
      </w:pPr>
      <w:proofErr w:type="spellStart"/>
      <w:r>
        <w:rPr>
          <w:color w:val="000000"/>
          <w:sz w:val="24"/>
          <w:szCs w:val="24"/>
        </w:rPr>
        <w:t>тел</w:t>
      </w:r>
      <w:proofErr w:type="spellEnd"/>
      <w:r>
        <w:rPr>
          <w:color w:val="000000"/>
          <w:sz w:val="24"/>
          <w:szCs w:val="24"/>
        </w:rPr>
        <w:t xml:space="preserve">.: </w:t>
      </w:r>
      <w:r w:rsidR="004E6AD7" w:rsidRPr="00B33567">
        <w:rPr>
          <w:sz w:val="24"/>
          <w:szCs w:val="24"/>
        </w:rPr>
        <w:t>(093)-502-72-50</w:t>
      </w:r>
    </w:p>
    <w:p w:rsidR="0027407B" w:rsidRDefault="0027407B">
      <w:pPr>
        <w:pBdr>
          <w:top w:val="nil"/>
          <w:left w:val="nil"/>
          <w:bottom w:val="nil"/>
          <w:right w:val="nil"/>
          <w:between w:val="nil"/>
        </w:pBdr>
        <w:jc w:val="both"/>
        <w:rPr>
          <w:color w:val="000000"/>
          <w:sz w:val="24"/>
          <w:szCs w:val="24"/>
        </w:rPr>
      </w:pPr>
    </w:p>
    <w:p w:rsidR="0027407B" w:rsidRDefault="00510163">
      <w:pPr>
        <w:pBdr>
          <w:top w:val="nil"/>
          <w:left w:val="nil"/>
          <w:bottom w:val="nil"/>
          <w:right w:val="nil"/>
          <w:between w:val="nil"/>
        </w:pBdr>
        <w:jc w:val="both"/>
        <w:rPr>
          <w:color w:val="000000"/>
          <w:sz w:val="24"/>
          <w:szCs w:val="24"/>
        </w:rPr>
      </w:pPr>
      <w:r>
        <w:rPr>
          <w:b/>
          <w:color w:val="000000"/>
          <w:sz w:val="23"/>
          <w:szCs w:val="23"/>
        </w:rPr>
        <w:t xml:space="preserve">Директор /__________/ </w:t>
      </w:r>
      <w:r w:rsidR="004E6AD7">
        <w:rPr>
          <w:b/>
          <w:sz w:val="23"/>
          <w:szCs w:val="23"/>
        </w:rPr>
        <w:t>Морозов В.Ю.</w:t>
      </w:r>
      <w:r>
        <w:rPr>
          <w:b/>
          <w:color w:val="000000"/>
          <w:sz w:val="23"/>
          <w:szCs w:val="23"/>
        </w:rPr>
        <w:t xml:space="preserve">  </w:t>
      </w:r>
      <w:r>
        <w:rPr>
          <w:b/>
          <w:color w:val="000000"/>
          <w:sz w:val="23"/>
          <w:szCs w:val="23"/>
        </w:rPr>
        <w:tab/>
      </w:r>
      <w:r>
        <w:rPr>
          <w:color w:val="000000"/>
          <w:sz w:val="24"/>
          <w:szCs w:val="24"/>
        </w:rPr>
        <w:tab/>
      </w:r>
      <w:r>
        <w:rPr>
          <w:color w:val="000000"/>
          <w:sz w:val="24"/>
          <w:szCs w:val="24"/>
        </w:rPr>
        <w:tab/>
        <w:t>_______________________________</w:t>
      </w:r>
    </w:p>
    <w:p w:rsidR="0027407B" w:rsidRDefault="00510163">
      <w:pPr>
        <w:pBdr>
          <w:top w:val="nil"/>
          <w:left w:val="nil"/>
          <w:bottom w:val="nil"/>
          <w:right w:val="nil"/>
          <w:between w:val="nil"/>
        </w:pBdr>
        <w:ind w:firstLine="708"/>
        <w:jc w:val="both"/>
        <w:rPr>
          <w:color w:val="000000"/>
        </w:rPr>
      </w:pPr>
      <w:r>
        <w:rPr>
          <w:b/>
          <w:color w:val="000000"/>
        </w:rPr>
        <w:tab/>
      </w:r>
      <w:r>
        <w:rPr>
          <w:b/>
          <w:color w:val="000000"/>
        </w:rPr>
        <w:tab/>
      </w:r>
      <w:r>
        <w:rPr>
          <w:b/>
          <w:color w:val="000000"/>
        </w:rPr>
        <w:tab/>
      </w:r>
      <w:r>
        <w:rPr>
          <w:b/>
          <w:color w:val="000000"/>
        </w:rPr>
        <w:tab/>
      </w:r>
      <w:r>
        <w:rPr>
          <w:b/>
          <w:color w:val="000000"/>
        </w:rPr>
        <w:tab/>
      </w:r>
      <w:bookmarkStart w:id="0" w:name="_GoBack"/>
      <w:bookmarkEnd w:id="0"/>
    </w:p>
    <w:p w:rsidR="0027407B" w:rsidRDefault="004E6AD7">
      <w:pPr>
        <w:pBdr>
          <w:top w:val="nil"/>
          <w:left w:val="nil"/>
          <w:bottom w:val="nil"/>
          <w:right w:val="nil"/>
          <w:between w:val="nil"/>
        </w:pBdr>
        <w:jc w:val="both"/>
        <w:rPr>
          <w:color w:val="000000"/>
          <w:sz w:val="24"/>
          <w:szCs w:val="24"/>
        </w:rPr>
      </w:pPr>
      <w:r>
        <w:rPr>
          <w:color w:val="000000"/>
          <w:sz w:val="24"/>
          <w:szCs w:val="24"/>
        </w:rPr>
        <w:t>____________ 2021 року</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 xml:space="preserve">____________ 2021 </w:t>
      </w:r>
      <w:r w:rsidR="00510163">
        <w:rPr>
          <w:color w:val="000000"/>
          <w:sz w:val="24"/>
          <w:szCs w:val="24"/>
        </w:rPr>
        <w:t>року</w:t>
      </w:r>
    </w:p>
    <w:p w:rsidR="0027407B" w:rsidRDefault="0027407B">
      <w:pPr>
        <w:pBdr>
          <w:top w:val="nil"/>
          <w:left w:val="nil"/>
          <w:bottom w:val="nil"/>
          <w:right w:val="nil"/>
          <w:between w:val="nil"/>
        </w:pBdr>
        <w:jc w:val="both"/>
        <w:rPr>
          <w:color w:val="000000"/>
          <w:sz w:val="24"/>
          <w:szCs w:val="24"/>
        </w:rPr>
      </w:pPr>
    </w:p>
    <w:p w:rsidR="0027407B" w:rsidRDefault="0027407B">
      <w:pPr>
        <w:pBdr>
          <w:top w:val="nil"/>
          <w:left w:val="nil"/>
          <w:bottom w:val="nil"/>
          <w:right w:val="nil"/>
          <w:between w:val="nil"/>
        </w:pBdr>
        <w:ind w:left="6372"/>
        <w:rPr>
          <w:color w:val="000000"/>
          <w:sz w:val="24"/>
          <w:szCs w:val="24"/>
        </w:rPr>
        <w:sectPr w:rsidR="0027407B">
          <w:pgSz w:w="11900" w:h="16840"/>
          <w:pgMar w:top="567" w:right="567" w:bottom="567" w:left="1418" w:header="0" w:footer="6" w:gutter="0"/>
          <w:pgNumType w:start="1"/>
          <w:cols w:space="720" w:equalWidth="0">
            <w:col w:w="9973"/>
          </w:cols>
        </w:sectPr>
      </w:pPr>
    </w:p>
    <w:p w:rsidR="0027407B" w:rsidRDefault="00510163">
      <w:pPr>
        <w:pBdr>
          <w:top w:val="nil"/>
          <w:left w:val="nil"/>
          <w:bottom w:val="nil"/>
          <w:right w:val="nil"/>
          <w:between w:val="nil"/>
        </w:pBdr>
        <w:ind w:left="6372"/>
        <w:rPr>
          <w:color w:val="000000"/>
          <w:sz w:val="24"/>
          <w:szCs w:val="24"/>
        </w:rPr>
      </w:pPr>
      <w:r>
        <w:rPr>
          <w:color w:val="000000"/>
          <w:sz w:val="24"/>
          <w:szCs w:val="24"/>
        </w:rPr>
        <w:lastRenderedPageBreak/>
        <w:t>Додаток 1</w:t>
      </w:r>
    </w:p>
    <w:p w:rsidR="0027407B" w:rsidRDefault="00510163">
      <w:pPr>
        <w:pBdr>
          <w:top w:val="nil"/>
          <w:left w:val="nil"/>
          <w:bottom w:val="nil"/>
          <w:right w:val="nil"/>
          <w:between w:val="nil"/>
        </w:pBdr>
        <w:ind w:left="6372"/>
        <w:rPr>
          <w:color w:val="000000"/>
          <w:sz w:val="24"/>
          <w:szCs w:val="24"/>
        </w:rPr>
      </w:pPr>
      <w:r>
        <w:rPr>
          <w:color w:val="000000"/>
          <w:sz w:val="24"/>
          <w:szCs w:val="24"/>
        </w:rPr>
        <w:t>до договору про постачання</w:t>
      </w:r>
    </w:p>
    <w:p w:rsidR="0027407B" w:rsidRDefault="00510163">
      <w:pPr>
        <w:pBdr>
          <w:top w:val="nil"/>
          <w:left w:val="nil"/>
          <w:bottom w:val="nil"/>
          <w:right w:val="nil"/>
          <w:between w:val="nil"/>
        </w:pBdr>
        <w:ind w:left="6372"/>
        <w:rPr>
          <w:color w:val="000000"/>
          <w:sz w:val="24"/>
          <w:szCs w:val="24"/>
        </w:rPr>
      </w:pPr>
      <w:r>
        <w:rPr>
          <w:color w:val="000000"/>
          <w:sz w:val="24"/>
          <w:szCs w:val="24"/>
        </w:rPr>
        <w:t>електричної енергії споживачу</w:t>
      </w:r>
    </w:p>
    <w:p w:rsidR="0027407B" w:rsidRDefault="0027407B">
      <w:pPr>
        <w:pBdr>
          <w:top w:val="nil"/>
          <w:left w:val="nil"/>
          <w:bottom w:val="nil"/>
          <w:right w:val="nil"/>
          <w:between w:val="nil"/>
        </w:pBdr>
        <w:jc w:val="center"/>
        <w:rPr>
          <w:color w:val="000000"/>
          <w:sz w:val="24"/>
          <w:szCs w:val="24"/>
        </w:rPr>
      </w:pPr>
    </w:p>
    <w:p w:rsidR="0027407B" w:rsidRDefault="00510163">
      <w:pPr>
        <w:pBdr>
          <w:top w:val="nil"/>
          <w:left w:val="nil"/>
          <w:bottom w:val="nil"/>
          <w:right w:val="nil"/>
          <w:between w:val="nil"/>
        </w:pBdr>
        <w:jc w:val="center"/>
        <w:rPr>
          <w:color w:val="000000"/>
          <w:sz w:val="28"/>
          <w:szCs w:val="28"/>
        </w:rPr>
      </w:pPr>
      <w:r>
        <w:rPr>
          <w:b/>
          <w:color w:val="000000"/>
          <w:sz w:val="28"/>
          <w:szCs w:val="28"/>
        </w:rPr>
        <w:t>ЗАЯВА-ПРИЄДНАННЯ</w:t>
      </w:r>
    </w:p>
    <w:p w:rsidR="0027407B" w:rsidRDefault="00510163">
      <w:pPr>
        <w:pBdr>
          <w:top w:val="nil"/>
          <w:left w:val="nil"/>
          <w:bottom w:val="nil"/>
          <w:right w:val="nil"/>
          <w:between w:val="nil"/>
        </w:pBdr>
        <w:jc w:val="center"/>
        <w:rPr>
          <w:color w:val="000000"/>
          <w:sz w:val="28"/>
          <w:szCs w:val="28"/>
        </w:rPr>
      </w:pPr>
      <w:r>
        <w:rPr>
          <w:b/>
          <w:color w:val="000000"/>
          <w:sz w:val="28"/>
          <w:szCs w:val="28"/>
        </w:rPr>
        <w:t>до договору про постачання електричної енергії споживачу</w:t>
      </w:r>
    </w:p>
    <w:p w:rsidR="0027407B" w:rsidRDefault="0027407B">
      <w:pPr>
        <w:pBdr>
          <w:top w:val="nil"/>
          <w:left w:val="nil"/>
          <w:bottom w:val="nil"/>
          <w:right w:val="nil"/>
          <w:between w:val="nil"/>
        </w:pBdr>
        <w:jc w:val="center"/>
        <w:rPr>
          <w:color w:val="000000"/>
          <w:sz w:val="24"/>
          <w:szCs w:val="24"/>
        </w:rPr>
      </w:pP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 xml:space="preserve">Керуючись статтями 633, 634, 641, 642 Цивільного кодексу України, Правилами роздрібного ринку електричної енергії, затвердженими постановою НКРЕКП від 14.03.2018 № 312 (далі – Правила роздрібного ринку), та ознайомившись з умовами договору про постачання електричної енергії споживачу від ____________ (далі – Договір) на сайті </w:t>
      </w:r>
      <w:proofErr w:type="spellStart"/>
      <w:r>
        <w:rPr>
          <w:color w:val="000000"/>
          <w:sz w:val="24"/>
          <w:szCs w:val="24"/>
        </w:rPr>
        <w:t>електропостачальника</w:t>
      </w:r>
      <w:proofErr w:type="spellEnd"/>
      <w:r>
        <w:rPr>
          <w:color w:val="000000"/>
          <w:sz w:val="24"/>
          <w:szCs w:val="24"/>
        </w:rPr>
        <w:t xml:space="preserve"> (далі – Постачальник) в мережі Інтернет за </w:t>
      </w:r>
      <w:proofErr w:type="spellStart"/>
      <w:r>
        <w:rPr>
          <w:color w:val="000000"/>
          <w:sz w:val="24"/>
          <w:szCs w:val="24"/>
        </w:rPr>
        <w:t>адресою</w:t>
      </w:r>
      <w:proofErr w:type="spellEnd"/>
      <w:r>
        <w:rPr>
          <w:color w:val="000000"/>
          <w:sz w:val="24"/>
          <w:szCs w:val="24"/>
        </w:rPr>
        <w:t>: http: www._____________* або в друкованому виданні, що публікується в межах території ліцензованої діяльності ___________________________________*, приєднуюсь до умов Договору на умовах комерційної пропозиції Постачальника № _________ з такими нижченаведеними персоніфікованими даними.</w:t>
      </w:r>
    </w:p>
    <w:p w:rsidR="0027407B" w:rsidRDefault="0027407B">
      <w:pPr>
        <w:pBdr>
          <w:top w:val="nil"/>
          <w:left w:val="nil"/>
          <w:bottom w:val="nil"/>
          <w:right w:val="nil"/>
          <w:between w:val="nil"/>
        </w:pBdr>
        <w:ind w:firstLine="709"/>
        <w:jc w:val="both"/>
        <w:rPr>
          <w:color w:val="000000"/>
          <w:sz w:val="24"/>
          <w:szCs w:val="24"/>
        </w:rPr>
      </w:pPr>
    </w:p>
    <w:p w:rsidR="0027407B" w:rsidRDefault="00510163" w:rsidP="00B8774A">
      <w:pPr>
        <w:pBdr>
          <w:top w:val="nil"/>
          <w:left w:val="nil"/>
          <w:bottom w:val="nil"/>
          <w:right w:val="nil"/>
          <w:between w:val="nil"/>
        </w:pBdr>
        <w:ind w:firstLine="709"/>
        <w:jc w:val="both"/>
        <w:rPr>
          <w:color w:val="000000"/>
          <w:sz w:val="24"/>
          <w:szCs w:val="24"/>
        </w:rPr>
      </w:pPr>
      <w:r>
        <w:rPr>
          <w:b/>
          <w:color w:val="000000"/>
          <w:sz w:val="24"/>
          <w:szCs w:val="24"/>
        </w:rPr>
        <w:t>Персоніфіковані дані Споживача:</w:t>
      </w:r>
    </w:p>
    <w:tbl>
      <w:tblPr>
        <w:tblStyle w:val="a8"/>
        <w:tblW w:w="954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9"/>
        <w:gridCol w:w="7641"/>
        <w:gridCol w:w="1440"/>
      </w:tblGrid>
      <w:tr w:rsidR="0027407B">
        <w:tc>
          <w:tcPr>
            <w:tcW w:w="459" w:type="dxa"/>
            <w:tcBorders>
              <w:top w:val="single" w:sz="4" w:space="0" w:color="000000"/>
              <w:left w:val="single" w:sz="4" w:space="0" w:color="000000"/>
              <w:bottom w:val="single" w:sz="4" w:space="0" w:color="000000"/>
              <w:right w:val="single" w:sz="4" w:space="0" w:color="000000"/>
            </w:tcBorders>
            <w:vAlign w:val="center"/>
          </w:tcPr>
          <w:p w:rsidR="0027407B" w:rsidRDefault="00510163">
            <w:pPr>
              <w:pBdr>
                <w:top w:val="nil"/>
                <w:left w:val="nil"/>
                <w:bottom w:val="nil"/>
                <w:right w:val="nil"/>
                <w:between w:val="nil"/>
              </w:pBdr>
              <w:jc w:val="both"/>
              <w:rPr>
                <w:color w:val="000000"/>
                <w:sz w:val="24"/>
                <w:szCs w:val="24"/>
              </w:rPr>
            </w:pPr>
            <w:r>
              <w:rPr>
                <w:color w:val="000000"/>
                <w:sz w:val="24"/>
                <w:szCs w:val="24"/>
              </w:rPr>
              <w:t>1</w:t>
            </w:r>
          </w:p>
        </w:tc>
        <w:tc>
          <w:tcPr>
            <w:tcW w:w="7641" w:type="dxa"/>
            <w:tcBorders>
              <w:top w:val="single" w:sz="4" w:space="0" w:color="000000"/>
              <w:left w:val="single" w:sz="4" w:space="0" w:color="000000"/>
              <w:bottom w:val="single" w:sz="4" w:space="0" w:color="000000"/>
              <w:right w:val="single" w:sz="4" w:space="0" w:color="000000"/>
            </w:tcBorders>
          </w:tcPr>
          <w:p w:rsidR="0027407B" w:rsidRDefault="00510163">
            <w:pPr>
              <w:pBdr>
                <w:top w:val="nil"/>
                <w:left w:val="nil"/>
                <w:bottom w:val="nil"/>
                <w:right w:val="nil"/>
                <w:between w:val="nil"/>
              </w:pBdr>
              <w:jc w:val="both"/>
              <w:rPr>
                <w:color w:val="000000"/>
                <w:sz w:val="24"/>
                <w:szCs w:val="24"/>
              </w:rPr>
            </w:pPr>
            <w:r>
              <w:rPr>
                <w:color w:val="000000"/>
                <w:sz w:val="24"/>
                <w:szCs w:val="24"/>
              </w:rPr>
              <w:t>Прізвище, ім’я, по батькові</w:t>
            </w:r>
          </w:p>
        </w:tc>
        <w:tc>
          <w:tcPr>
            <w:tcW w:w="1440" w:type="dxa"/>
            <w:tcBorders>
              <w:top w:val="single" w:sz="4" w:space="0" w:color="000000"/>
              <w:left w:val="single" w:sz="4" w:space="0" w:color="000000"/>
              <w:bottom w:val="single" w:sz="4" w:space="0" w:color="000000"/>
              <w:right w:val="single" w:sz="4" w:space="0" w:color="000000"/>
            </w:tcBorders>
          </w:tcPr>
          <w:p w:rsidR="0027407B" w:rsidRDefault="0027407B">
            <w:pPr>
              <w:pBdr>
                <w:top w:val="nil"/>
                <w:left w:val="nil"/>
                <w:bottom w:val="nil"/>
                <w:right w:val="nil"/>
                <w:between w:val="nil"/>
              </w:pBdr>
              <w:jc w:val="both"/>
              <w:rPr>
                <w:color w:val="000000"/>
                <w:sz w:val="24"/>
                <w:szCs w:val="24"/>
              </w:rPr>
            </w:pPr>
          </w:p>
        </w:tc>
      </w:tr>
      <w:tr w:rsidR="0027407B">
        <w:tc>
          <w:tcPr>
            <w:tcW w:w="459" w:type="dxa"/>
            <w:tcBorders>
              <w:top w:val="single" w:sz="4" w:space="0" w:color="000000"/>
              <w:left w:val="single" w:sz="4" w:space="0" w:color="000000"/>
              <w:bottom w:val="single" w:sz="4" w:space="0" w:color="000000"/>
              <w:right w:val="single" w:sz="4" w:space="0" w:color="000000"/>
            </w:tcBorders>
            <w:vAlign w:val="center"/>
          </w:tcPr>
          <w:p w:rsidR="0027407B" w:rsidRDefault="00510163">
            <w:pPr>
              <w:pBdr>
                <w:top w:val="nil"/>
                <w:left w:val="nil"/>
                <w:bottom w:val="nil"/>
                <w:right w:val="nil"/>
                <w:between w:val="nil"/>
              </w:pBdr>
              <w:jc w:val="both"/>
              <w:rPr>
                <w:color w:val="000000"/>
                <w:sz w:val="24"/>
                <w:szCs w:val="24"/>
              </w:rPr>
            </w:pPr>
            <w:r>
              <w:rPr>
                <w:color w:val="000000"/>
                <w:sz w:val="24"/>
                <w:szCs w:val="24"/>
              </w:rPr>
              <w:t>2</w:t>
            </w:r>
          </w:p>
        </w:tc>
        <w:tc>
          <w:tcPr>
            <w:tcW w:w="7641" w:type="dxa"/>
            <w:tcBorders>
              <w:top w:val="single" w:sz="4" w:space="0" w:color="000000"/>
              <w:left w:val="single" w:sz="4" w:space="0" w:color="000000"/>
              <w:bottom w:val="single" w:sz="4" w:space="0" w:color="000000"/>
              <w:right w:val="single" w:sz="4" w:space="0" w:color="000000"/>
            </w:tcBorders>
          </w:tcPr>
          <w:p w:rsidR="0027407B" w:rsidRDefault="00510163">
            <w:pPr>
              <w:pBdr>
                <w:top w:val="nil"/>
                <w:left w:val="nil"/>
                <w:bottom w:val="nil"/>
                <w:right w:val="nil"/>
                <w:between w:val="nil"/>
              </w:pBdr>
              <w:jc w:val="both"/>
              <w:rPr>
                <w:color w:val="000000"/>
                <w:sz w:val="24"/>
                <w:szCs w:val="24"/>
              </w:rPr>
            </w:pPr>
            <w:r>
              <w:rPr>
                <w:color w:val="000000"/>
                <w:sz w:val="24"/>
                <w:szCs w:val="24"/>
              </w:rPr>
              <w:t>Паспортні дані, ідентифікаційний код (за наявності), ЕДРПОУ (обрати необхідне)</w:t>
            </w:r>
          </w:p>
        </w:tc>
        <w:tc>
          <w:tcPr>
            <w:tcW w:w="1440" w:type="dxa"/>
            <w:tcBorders>
              <w:top w:val="single" w:sz="4" w:space="0" w:color="000000"/>
              <w:left w:val="single" w:sz="4" w:space="0" w:color="000000"/>
              <w:bottom w:val="single" w:sz="4" w:space="0" w:color="000000"/>
              <w:right w:val="single" w:sz="4" w:space="0" w:color="000000"/>
            </w:tcBorders>
          </w:tcPr>
          <w:p w:rsidR="0027407B" w:rsidRDefault="0027407B">
            <w:pPr>
              <w:pBdr>
                <w:top w:val="nil"/>
                <w:left w:val="nil"/>
                <w:bottom w:val="nil"/>
                <w:right w:val="nil"/>
                <w:between w:val="nil"/>
              </w:pBdr>
              <w:jc w:val="both"/>
              <w:rPr>
                <w:color w:val="000000"/>
                <w:sz w:val="24"/>
                <w:szCs w:val="24"/>
              </w:rPr>
            </w:pPr>
          </w:p>
        </w:tc>
      </w:tr>
      <w:tr w:rsidR="0027407B">
        <w:tc>
          <w:tcPr>
            <w:tcW w:w="459" w:type="dxa"/>
            <w:tcBorders>
              <w:top w:val="single" w:sz="4" w:space="0" w:color="000000"/>
              <w:left w:val="single" w:sz="4" w:space="0" w:color="000000"/>
              <w:bottom w:val="single" w:sz="4" w:space="0" w:color="000000"/>
              <w:right w:val="single" w:sz="4" w:space="0" w:color="000000"/>
            </w:tcBorders>
            <w:vAlign w:val="center"/>
          </w:tcPr>
          <w:p w:rsidR="0027407B" w:rsidRDefault="00510163">
            <w:pPr>
              <w:pBdr>
                <w:top w:val="nil"/>
                <w:left w:val="nil"/>
                <w:bottom w:val="nil"/>
                <w:right w:val="nil"/>
                <w:between w:val="nil"/>
              </w:pBdr>
              <w:jc w:val="both"/>
              <w:rPr>
                <w:color w:val="000000"/>
                <w:sz w:val="24"/>
                <w:szCs w:val="24"/>
              </w:rPr>
            </w:pPr>
            <w:r>
              <w:rPr>
                <w:color w:val="000000"/>
                <w:sz w:val="24"/>
                <w:szCs w:val="24"/>
              </w:rPr>
              <w:t>3</w:t>
            </w:r>
          </w:p>
        </w:tc>
        <w:tc>
          <w:tcPr>
            <w:tcW w:w="7641" w:type="dxa"/>
            <w:tcBorders>
              <w:top w:val="single" w:sz="4" w:space="0" w:color="000000"/>
              <w:left w:val="single" w:sz="4" w:space="0" w:color="000000"/>
              <w:bottom w:val="single" w:sz="4" w:space="0" w:color="000000"/>
              <w:right w:val="single" w:sz="4" w:space="0" w:color="000000"/>
            </w:tcBorders>
          </w:tcPr>
          <w:p w:rsidR="0027407B" w:rsidRDefault="00510163">
            <w:pPr>
              <w:pBdr>
                <w:top w:val="nil"/>
                <w:left w:val="nil"/>
                <w:bottom w:val="nil"/>
                <w:right w:val="nil"/>
                <w:between w:val="nil"/>
              </w:pBdr>
              <w:jc w:val="both"/>
              <w:rPr>
                <w:color w:val="000000"/>
                <w:sz w:val="24"/>
                <w:szCs w:val="24"/>
              </w:rPr>
            </w:pPr>
            <w:r>
              <w:rPr>
                <w:color w:val="000000"/>
                <w:sz w:val="24"/>
                <w:szCs w:val="24"/>
              </w:rPr>
              <w:t xml:space="preserve">Вид об'єкта </w:t>
            </w:r>
          </w:p>
        </w:tc>
        <w:tc>
          <w:tcPr>
            <w:tcW w:w="1440" w:type="dxa"/>
            <w:tcBorders>
              <w:top w:val="single" w:sz="4" w:space="0" w:color="000000"/>
              <w:left w:val="single" w:sz="4" w:space="0" w:color="000000"/>
              <w:bottom w:val="single" w:sz="4" w:space="0" w:color="000000"/>
              <w:right w:val="single" w:sz="4" w:space="0" w:color="000000"/>
            </w:tcBorders>
          </w:tcPr>
          <w:p w:rsidR="0027407B" w:rsidRDefault="0027407B">
            <w:pPr>
              <w:pBdr>
                <w:top w:val="nil"/>
                <w:left w:val="nil"/>
                <w:bottom w:val="nil"/>
                <w:right w:val="nil"/>
                <w:between w:val="nil"/>
              </w:pBdr>
              <w:jc w:val="both"/>
              <w:rPr>
                <w:color w:val="000000"/>
                <w:sz w:val="24"/>
                <w:szCs w:val="24"/>
              </w:rPr>
            </w:pPr>
          </w:p>
        </w:tc>
      </w:tr>
      <w:tr w:rsidR="0027407B">
        <w:tc>
          <w:tcPr>
            <w:tcW w:w="459" w:type="dxa"/>
            <w:tcBorders>
              <w:top w:val="single" w:sz="4" w:space="0" w:color="000000"/>
              <w:left w:val="single" w:sz="4" w:space="0" w:color="000000"/>
              <w:bottom w:val="single" w:sz="4" w:space="0" w:color="000000"/>
              <w:right w:val="single" w:sz="4" w:space="0" w:color="000000"/>
            </w:tcBorders>
            <w:vAlign w:val="center"/>
          </w:tcPr>
          <w:p w:rsidR="0027407B" w:rsidRDefault="00510163">
            <w:pPr>
              <w:pBdr>
                <w:top w:val="nil"/>
                <w:left w:val="nil"/>
                <w:bottom w:val="nil"/>
                <w:right w:val="nil"/>
                <w:between w:val="nil"/>
              </w:pBdr>
              <w:jc w:val="both"/>
              <w:rPr>
                <w:color w:val="000000"/>
                <w:sz w:val="24"/>
                <w:szCs w:val="24"/>
              </w:rPr>
            </w:pPr>
            <w:r>
              <w:rPr>
                <w:color w:val="000000"/>
                <w:sz w:val="24"/>
                <w:szCs w:val="24"/>
              </w:rPr>
              <w:t>4</w:t>
            </w:r>
          </w:p>
        </w:tc>
        <w:tc>
          <w:tcPr>
            <w:tcW w:w="7641" w:type="dxa"/>
            <w:tcBorders>
              <w:top w:val="single" w:sz="4" w:space="0" w:color="000000"/>
              <w:left w:val="single" w:sz="4" w:space="0" w:color="000000"/>
              <w:bottom w:val="single" w:sz="4" w:space="0" w:color="000000"/>
              <w:right w:val="single" w:sz="4" w:space="0" w:color="000000"/>
            </w:tcBorders>
          </w:tcPr>
          <w:p w:rsidR="0027407B" w:rsidRDefault="00510163">
            <w:pPr>
              <w:pBdr>
                <w:top w:val="nil"/>
                <w:left w:val="nil"/>
                <w:bottom w:val="nil"/>
                <w:right w:val="nil"/>
                <w:between w:val="nil"/>
              </w:pBdr>
              <w:jc w:val="both"/>
              <w:rPr>
                <w:color w:val="000000"/>
                <w:sz w:val="24"/>
                <w:szCs w:val="24"/>
              </w:rPr>
            </w:pPr>
            <w:r>
              <w:rPr>
                <w:color w:val="000000"/>
                <w:sz w:val="24"/>
                <w:szCs w:val="24"/>
              </w:rPr>
              <w:t>Адреса об’єкта, ЕІС-код точки (точок) комерційного обліку</w:t>
            </w:r>
          </w:p>
        </w:tc>
        <w:tc>
          <w:tcPr>
            <w:tcW w:w="1440" w:type="dxa"/>
            <w:tcBorders>
              <w:top w:val="single" w:sz="4" w:space="0" w:color="000000"/>
              <w:left w:val="single" w:sz="4" w:space="0" w:color="000000"/>
              <w:bottom w:val="single" w:sz="4" w:space="0" w:color="000000"/>
              <w:right w:val="single" w:sz="4" w:space="0" w:color="000000"/>
            </w:tcBorders>
          </w:tcPr>
          <w:p w:rsidR="0027407B" w:rsidRDefault="0027407B">
            <w:pPr>
              <w:pBdr>
                <w:top w:val="nil"/>
                <w:left w:val="nil"/>
                <w:bottom w:val="nil"/>
                <w:right w:val="nil"/>
                <w:between w:val="nil"/>
              </w:pBdr>
              <w:jc w:val="both"/>
              <w:rPr>
                <w:color w:val="000000"/>
                <w:sz w:val="24"/>
                <w:szCs w:val="24"/>
              </w:rPr>
            </w:pPr>
          </w:p>
        </w:tc>
      </w:tr>
      <w:tr w:rsidR="0027407B">
        <w:tc>
          <w:tcPr>
            <w:tcW w:w="459" w:type="dxa"/>
            <w:tcBorders>
              <w:top w:val="single" w:sz="4" w:space="0" w:color="000000"/>
              <w:left w:val="single" w:sz="4" w:space="0" w:color="000000"/>
              <w:bottom w:val="single" w:sz="4" w:space="0" w:color="000000"/>
              <w:right w:val="single" w:sz="4" w:space="0" w:color="000000"/>
            </w:tcBorders>
            <w:vAlign w:val="center"/>
          </w:tcPr>
          <w:p w:rsidR="0027407B" w:rsidRDefault="00510163">
            <w:pPr>
              <w:pBdr>
                <w:top w:val="nil"/>
                <w:left w:val="nil"/>
                <w:bottom w:val="nil"/>
                <w:right w:val="nil"/>
                <w:between w:val="nil"/>
              </w:pBdr>
              <w:jc w:val="both"/>
              <w:rPr>
                <w:color w:val="000000"/>
                <w:sz w:val="24"/>
                <w:szCs w:val="24"/>
              </w:rPr>
            </w:pPr>
            <w:r>
              <w:rPr>
                <w:color w:val="000000"/>
                <w:sz w:val="24"/>
                <w:szCs w:val="24"/>
              </w:rPr>
              <w:t>5</w:t>
            </w:r>
          </w:p>
        </w:tc>
        <w:tc>
          <w:tcPr>
            <w:tcW w:w="7641" w:type="dxa"/>
            <w:tcBorders>
              <w:top w:val="single" w:sz="4" w:space="0" w:color="000000"/>
              <w:left w:val="single" w:sz="4" w:space="0" w:color="000000"/>
              <w:bottom w:val="single" w:sz="4" w:space="0" w:color="000000"/>
              <w:right w:val="single" w:sz="4" w:space="0" w:color="000000"/>
            </w:tcBorders>
          </w:tcPr>
          <w:p w:rsidR="0027407B" w:rsidRDefault="00510163">
            <w:pPr>
              <w:pBdr>
                <w:top w:val="nil"/>
                <w:left w:val="nil"/>
                <w:bottom w:val="nil"/>
                <w:right w:val="nil"/>
                <w:between w:val="nil"/>
              </w:pBdr>
              <w:jc w:val="both"/>
              <w:rPr>
                <w:color w:val="000000"/>
                <w:sz w:val="24"/>
                <w:szCs w:val="24"/>
              </w:rPr>
            </w:pPr>
            <w:r>
              <w:rPr>
                <w:color w:val="000000"/>
                <w:sz w:val="24"/>
                <w:szCs w:val="24"/>
              </w:rPr>
              <w:t>Найменування Оператора, з яким Споживач уклав договір розподілу електричної енергії</w:t>
            </w:r>
          </w:p>
        </w:tc>
        <w:tc>
          <w:tcPr>
            <w:tcW w:w="1440" w:type="dxa"/>
            <w:tcBorders>
              <w:top w:val="single" w:sz="4" w:space="0" w:color="000000"/>
              <w:left w:val="single" w:sz="4" w:space="0" w:color="000000"/>
              <w:bottom w:val="single" w:sz="4" w:space="0" w:color="000000"/>
              <w:right w:val="single" w:sz="4" w:space="0" w:color="000000"/>
            </w:tcBorders>
          </w:tcPr>
          <w:p w:rsidR="0027407B" w:rsidRDefault="0027407B">
            <w:pPr>
              <w:pBdr>
                <w:top w:val="nil"/>
                <w:left w:val="nil"/>
                <w:bottom w:val="nil"/>
                <w:right w:val="nil"/>
                <w:between w:val="nil"/>
              </w:pBdr>
              <w:jc w:val="both"/>
              <w:rPr>
                <w:color w:val="000000"/>
                <w:sz w:val="24"/>
                <w:szCs w:val="24"/>
              </w:rPr>
            </w:pPr>
          </w:p>
        </w:tc>
      </w:tr>
      <w:tr w:rsidR="0027407B">
        <w:tc>
          <w:tcPr>
            <w:tcW w:w="459" w:type="dxa"/>
            <w:tcBorders>
              <w:top w:val="single" w:sz="4" w:space="0" w:color="000000"/>
              <w:left w:val="single" w:sz="4" w:space="0" w:color="000000"/>
              <w:bottom w:val="single" w:sz="4" w:space="0" w:color="000000"/>
              <w:right w:val="single" w:sz="4" w:space="0" w:color="000000"/>
            </w:tcBorders>
            <w:vAlign w:val="center"/>
          </w:tcPr>
          <w:p w:rsidR="0027407B" w:rsidRDefault="00510163">
            <w:pPr>
              <w:pBdr>
                <w:top w:val="nil"/>
                <w:left w:val="nil"/>
                <w:bottom w:val="nil"/>
                <w:right w:val="nil"/>
                <w:between w:val="nil"/>
              </w:pBdr>
              <w:jc w:val="both"/>
              <w:rPr>
                <w:color w:val="000000"/>
                <w:sz w:val="24"/>
                <w:szCs w:val="24"/>
              </w:rPr>
            </w:pPr>
            <w:r>
              <w:rPr>
                <w:color w:val="000000"/>
                <w:sz w:val="24"/>
                <w:szCs w:val="24"/>
              </w:rPr>
              <w:t>6</w:t>
            </w:r>
          </w:p>
        </w:tc>
        <w:tc>
          <w:tcPr>
            <w:tcW w:w="7641" w:type="dxa"/>
            <w:tcBorders>
              <w:top w:val="single" w:sz="4" w:space="0" w:color="000000"/>
              <w:left w:val="single" w:sz="4" w:space="0" w:color="000000"/>
              <w:bottom w:val="single" w:sz="4" w:space="0" w:color="000000"/>
              <w:right w:val="single" w:sz="4" w:space="0" w:color="000000"/>
            </w:tcBorders>
          </w:tcPr>
          <w:p w:rsidR="0027407B" w:rsidRDefault="00510163">
            <w:pPr>
              <w:pBdr>
                <w:top w:val="nil"/>
                <w:left w:val="nil"/>
                <w:bottom w:val="nil"/>
                <w:right w:val="nil"/>
                <w:between w:val="nil"/>
              </w:pBdr>
              <w:jc w:val="both"/>
              <w:rPr>
                <w:color w:val="000000"/>
                <w:sz w:val="24"/>
                <w:szCs w:val="24"/>
              </w:rPr>
            </w:pPr>
            <w:r>
              <w:rPr>
                <w:color w:val="000000"/>
                <w:sz w:val="24"/>
                <w:szCs w:val="24"/>
              </w:rPr>
              <w:t>ЕІС-код як суб’єкта ринку електричної енергії, присвоєний відповідним системним оператором</w:t>
            </w:r>
          </w:p>
        </w:tc>
        <w:tc>
          <w:tcPr>
            <w:tcW w:w="1440" w:type="dxa"/>
            <w:tcBorders>
              <w:top w:val="single" w:sz="4" w:space="0" w:color="000000"/>
              <w:left w:val="single" w:sz="4" w:space="0" w:color="000000"/>
              <w:bottom w:val="single" w:sz="4" w:space="0" w:color="000000"/>
              <w:right w:val="single" w:sz="4" w:space="0" w:color="000000"/>
            </w:tcBorders>
          </w:tcPr>
          <w:p w:rsidR="0027407B" w:rsidRDefault="0027407B">
            <w:pPr>
              <w:pBdr>
                <w:top w:val="nil"/>
                <w:left w:val="nil"/>
                <w:bottom w:val="nil"/>
                <w:right w:val="nil"/>
                <w:between w:val="nil"/>
              </w:pBdr>
              <w:jc w:val="both"/>
              <w:rPr>
                <w:color w:val="000000"/>
                <w:sz w:val="24"/>
                <w:szCs w:val="24"/>
              </w:rPr>
            </w:pPr>
          </w:p>
        </w:tc>
      </w:tr>
      <w:tr w:rsidR="0027407B">
        <w:tc>
          <w:tcPr>
            <w:tcW w:w="459" w:type="dxa"/>
            <w:tcBorders>
              <w:top w:val="single" w:sz="4" w:space="0" w:color="000000"/>
              <w:left w:val="single" w:sz="4" w:space="0" w:color="000000"/>
              <w:bottom w:val="single" w:sz="4" w:space="0" w:color="000000"/>
              <w:right w:val="single" w:sz="4" w:space="0" w:color="000000"/>
            </w:tcBorders>
            <w:vAlign w:val="center"/>
          </w:tcPr>
          <w:p w:rsidR="0027407B" w:rsidRDefault="00510163">
            <w:pPr>
              <w:pBdr>
                <w:top w:val="nil"/>
                <w:left w:val="nil"/>
                <w:bottom w:val="nil"/>
                <w:right w:val="nil"/>
                <w:between w:val="nil"/>
              </w:pBdr>
              <w:jc w:val="both"/>
              <w:rPr>
                <w:color w:val="000000"/>
                <w:sz w:val="24"/>
                <w:szCs w:val="24"/>
              </w:rPr>
            </w:pPr>
            <w:r>
              <w:rPr>
                <w:color w:val="000000"/>
                <w:sz w:val="24"/>
                <w:szCs w:val="24"/>
              </w:rPr>
              <w:t>7</w:t>
            </w:r>
          </w:p>
        </w:tc>
        <w:tc>
          <w:tcPr>
            <w:tcW w:w="7641" w:type="dxa"/>
            <w:tcBorders>
              <w:top w:val="single" w:sz="4" w:space="0" w:color="000000"/>
              <w:left w:val="single" w:sz="4" w:space="0" w:color="000000"/>
              <w:bottom w:val="single" w:sz="4" w:space="0" w:color="000000"/>
              <w:right w:val="single" w:sz="4" w:space="0" w:color="000000"/>
            </w:tcBorders>
          </w:tcPr>
          <w:p w:rsidR="0027407B" w:rsidRDefault="00510163">
            <w:pPr>
              <w:pBdr>
                <w:top w:val="nil"/>
                <w:left w:val="nil"/>
                <w:bottom w:val="nil"/>
                <w:right w:val="nil"/>
                <w:between w:val="nil"/>
              </w:pBdr>
              <w:jc w:val="both"/>
              <w:rPr>
                <w:color w:val="000000"/>
                <w:sz w:val="24"/>
                <w:szCs w:val="24"/>
              </w:rPr>
            </w:pPr>
            <w:r>
              <w:rPr>
                <w:color w:val="000000"/>
                <w:sz w:val="24"/>
                <w:szCs w:val="24"/>
              </w:rPr>
              <w:t>Інформація про наявність пільг/субсидії* (є/немає)</w:t>
            </w:r>
          </w:p>
        </w:tc>
        <w:tc>
          <w:tcPr>
            <w:tcW w:w="1440" w:type="dxa"/>
            <w:tcBorders>
              <w:top w:val="single" w:sz="4" w:space="0" w:color="000000"/>
              <w:left w:val="single" w:sz="4" w:space="0" w:color="000000"/>
              <w:bottom w:val="single" w:sz="4" w:space="0" w:color="000000"/>
              <w:right w:val="single" w:sz="4" w:space="0" w:color="000000"/>
            </w:tcBorders>
          </w:tcPr>
          <w:p w:rsidR="0027407B" w:rsidRDefault="0027407B">
            <w:pPr>
              <w:pBdr>
                <w:top w:val="nil"/>
                <w:left w:val="nil"/>
                <w:bottom w:val="nil"/>
                <w:right w:val="nil"/>
                <w:between w:val="nil"/>
              </w:pBdr>
              <w:jc w:val="both"/>
              <w:rPr>
                <w:color w:val="000000"/>
                <w:sz w:val="24"/>
                <w:szCs w:val="24"/>
              </w:rPr>
            </w:pPr>
          </w:p>
        </w:tc>
      </w:tr>
    </w:tbl>
    <w:p w:rsidR="0027407B" w:rsidRDefault="0027407B">
      <w:pPr>
        <w:pBdr>
          <w:top w:val="nil"/>
          <w:left w:val="nil"/>
          <w:bottom w:val="nil"/>
          <w:right w:val="nil"/>
          <w:between w:val="nil"/>
        </w:pBdr>
        <w:ind w:firstLine="709"/>
        <w:jc w:val="both"/>
        <w:rPr>
          <w:color w:val="000000"/>
          <w:sz w:val="24"/>
          <w:szCs w:val="24"/>
        </w:rPr>
      </w:pP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Початок постачання з «_____»_______________20____р.</w:t>
      </w:r>
    </w:p>
    <w:p w:rsidR="0027407B" w:rsidRDefault="00510163">
      <w:pPr>
        <w:pBdr>
          <w:top w:val="nil"/>
          <w:left w:val="nil"/>
          <w:bottom w:val="nil"/>
          <w:right w:val="nil"/>
          <w:between w:val="nil"/>
        </w:pBdr>
        <w:ind w:firstLine="709"/>
        <w:jc w:val="both"/>
        <w:rPr>
          <w:color w:val="000000"/>
          <w:sz w:val="24"/>
          <w:szCs w:val="24"/>
        </w:rPr>
      </w:pPr>
      <w:r>
        <w:rPr>
          <w:b/>
          <w:color w:val="000000"/>
          <w:sz w:val="24"/>
          <w:szCs w:val="24"/>
        </w:rPr>
        <w:t>*Примітка:</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Заповнюється Постачальником, якщо заява-приєднання надається для заповнення Постачальником.</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Заповнюється Споживачем, якщо заява-приєднання заповнюється Споживачем самостійно.</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За кожним об’єктом споживача надаються окремі ЕІС-коди точок комерційного обліку. Якщо таких точок більше однієї, їх перелік наводиться у додатку до Заяви-приєднання.</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Погодившись з цією заявою-приєднанням (акцептувавши її), Споживач засвідчує вільне волевиявлення щодо приєднання до умов Договору в повному обсязі.</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З моменту акцептування цієї заяви-приєднання в установленому Правилами роздрібного ринку порядку Споживач та Постачальник набувають всіх прав та обов’язків за Договором і несуть відповідальність за їх невиконання (неналежне виконання) згідно з умовами Договору та чинним законодавством України.</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Своїм підписом Споживач підтверджує згоду на автоматизовану обробку його персональних даних згідно з чинним законодавством та можливу їх передачу третім особам, які мають право на отримання цих даних згідно з чинним законодавством, у тому числі щодо кількісних та/або вартісних обсягів наданих за Договором послуг.</w:t>
      </w:r>
    </w:p>
    <w:p w:rsidR="0027407B" w:rsidRDefault="0027407B">
      <w:pPr>
        <w:pBdr>
          <w:top w:val="nil"/>
          <w:left w:val="nil"/>
          <w:bottom w:val="nil"/>
          <w:right w:val="nil"/>
          <w:between w:val="nil"/>
        </w:pBdr>
        <w:ind w:firstLine="709"/>
        <w:jc w:val="both"/>
        <w:rPr>
          <w:color w:val="000000"/>
          <w:sz w:val="24"/>
          <w:szCs w:val="24"/>
        </w:rPr>
      </w:pPr>
    </w:p>
    <w:p w:rsidR="0027407B" w:rsidRDefault="00510163">
      <w:pPr>
        <w:pBdr>
          <w:top w:val="nil"/>
          <w:left w:val="nil"/>
          <w:bottom w:val="nil"/>
          <w:right w:val="nil"/>
          <w:between w:val="nil"/>
        </w:pBdr>
        <w:ind w:firstLine="709"/>
        <w:jc w:val="both"/>
        <w:rPr>
          <w:b/>
          <w:color w:val="000000"/>
          <w:sz w:val="24"/>
          <w:szCs w:val="24"/>
        </w:rPr>
      </w:pPr>
      <w:r>
        <w:rPr>
          <w:b/>
          <w:color w:val="000000"/>
          <w:sz w:val="24"/>
          <w:szCs w:val="24"/>
        </w:rPr>
        <w:t>Відмітка про згоду Споживача на обробку персональних даних:</w:t>
      </w:r>
    </w:p>
    <w:p w:rsidR="00510163" w:rsidRDefault="00510163">
      <w:pPr>
        <w:pBdr>
          <w:top w:val="nil"/>
          <w:left w:val="nil"/>
          <w:bottom w:val="nil"/>
          <w:right w:val="nil"/>
          <w:between w:val="nil"/>
        </w:pBdr>
        <w:ind w:firstLine="709"/>
        <w:jc w:val="both"/>
        <w:rPr>
          <w:color w:val="000000"/>
          <w:sz w:val="24"/>
          <w:szCs w:val="24"/>
        </w:rPr>
      </w:pPr>
    </w:p>
    <w:p w:rsidR="0027407B" w:rsidRDefault="00510163">
      <w:pPr>
        <w:pBdr>
          <w:top w:val="nil"/>
          <w:left w:val="nil"/>
          <w:bottom w:val="nil"/>
          <w:right w:val="nil"/>
          <w:between w:val="nil"/>
        </w:pBdr>
        <w:jc w:val="both"/>
        <w:rPr>
          <w:color w:val="000000"/>
          <w:sz w:val="24"/>
          <w:szCs w:val="24"/>
        </w:rPr>
      </w:pPr>
      <w:r>
        <w:rPr>
          <w:b/>
          <w:color w:val="000000"/>
          <w:sz w:val="24"/>
          <w:szCs w:val="24"/>
        </w:rPr>
        <w:t>____________________</w:t>
      </w:r>
      <w:r>
        <w:rPr>
          <w:b/>
          <w:color w:val="000000"/>
          <w:sz w:val="24"/>
          <w:szCs w:val="24"/>
        </w:rPr>
        <w:tab/>
        <w:t>_________________</w:t>
      </w:r>
      <w:r>
        <w:rPr>
          <w:b/>
          <w:color w:val="000000"/>
          <w:sz w:val="24"/>
          <w:szCs w:val="24"/>
        </w:rPr>
        <w:tab/>
        <w:t>______________________</w:t>
      </w:r>
    </w:p>
    <w:p w:rsidR="0027407B" w:rsidRDefault="00510163">
      <w:pPr>
        <w:pBdr>
          <w:top w:val="nil"/>
          <w:left w:val="nil"/>
          <w:bottom w:val="nil"/>
          <w:right w:val="nil"/>
          <w:between w:val="nil"/>
        </w:pBdr>
        <w:rPr>
          <w:color w:val="000000"/>
        </w:rPr>
      </w:pPr>
      <w:r>
        <w:rPr>
          <w:color w:val="000000"/>
        </w:rPr>
        <w:tab/>
        <w:t>(дата)</w:t>
      </w:r>
      <w:r>
        <w:rPr>
          <w:color w:val="000000"/>
        </w:rPr>
        <w:tab/>
      </w:r>
      <w:r>
        <w:rPr>
          <w:color w:val="000000"/>
        </w:rPr>
        <w:tab/>
      </w:r>
      <w:r>
        <w:rPr>
          <w:color w:val="000000"/>
        </w:rPr>
        <w:tab/>
        <w:t>(особистий підпис)</w:t>
      </w:r>
      <w:r>
        <w:rPr>
          <w:color w:val="000000"/>
        </w:rPr>
        <w:tab/>
      </w:r>
      <w:r>
        <w:rPr>
          <w:color w:val="000000"/>
        </w:rPr>
        <w:tab/>
        <w:t>(П.І.Б. Споживача)</w:t>
      </w:r>
    </w:p>
    <w:p w:rsidR="0027407B" w:rsidRDefault="0027407B">
      <w:pPr>
        <w:pBdr>
          <w:top w:val="nil"/>
          <w:left w:val="nil"/>
          <w:bottom w:val="nil"/>
          <w:right w:val="nil"/>
          <w:between w:val="nil"/>
        </w:pBdr>
        <w:jc w:val="both"/>
        <w:rPr>
          <w:color w:val="000000"/>
          <w:sz w:val="24"/>
          <w:szCs w:val="24"/>
        </w:rPr>
      </w:pPr>
    </w:p>
    <w:p w:rsidR="0027407B" w:rsidRDefault="00510163">
      <w:pPr>
        <w:pBdr>
          <w:top w:val="nil"/>
          <w:left w:val="nil"/>
          <w:bottom w:val="nil"/>
          <w:right w:val="nil"/>
          <w:between w:val="nil"/>
        </w:pBdr>
        <w:ind w:firstLine="709"/>
        <w:jc w:val="both"/>
        <w:rPr>
          <w:color w:val="000000"/>
          <w:sz w:val="24"/>
          <w:szCs w:val="24"/>
        </w:rPr>
      </w:pPr>
      <w:r>
        <w:rPr>
          <w:b/>
          <w:color w:val="000000"/>
          <w:sz w:val="24"/>
          <w:szCs w:val="24"/>
        </w:rPr>
        <w:t>*Примітка:</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Споживач зобов'язується у місячний строк повідомити Постачальника про зміну будь-якої інформації та даних, зазначених у заяві-приєднанні.</w:t>
      </w:r>
    </w:p>
    <w:p w:rsidR="0027407B" w:rsidRDefault="0027407B">
      <w:pPr>
        <w:pBdr>
          <w:top w:val="nil"/>
          <w:left w:val="nil"/>
          <w:bottom w:val="nil"/>
          <w:right w:val="nil"/>
          <w:between w:val="nil"/>
        </w:pBdr>
        <w:rPr>
          <w:color w:val="000000"/>
          <w:sz w:val="24"/>
          <w:szCs w:val="24"/>
        </w:rPr>
      </w:pPr>
    </w:p>
    <w:p w:rsidR="0027407B" w:rsidRDefault="00510163">
      <w:pPr>
        <w:pBdr>
          <w:top w:val="nil"/>
          <w:left w:val="nil"/>
          <w:bottom w:val="nil"/>
          <w:right w:val="nil"/>
          <w:between w:val="nil"/>
        </w:pBdr>
        <w:rPr>
          <w:color w:val="000000"/>
          <w:sz w:val="24"/>
          <w:szCs w:val="24"/>
        </w:rPr>
      </w:pPr>
      <w:r>
        <w:rPr>
          <w:b/>
          <w:color w:val="000000"/>
          <w:sz w:val="24"/>
          <w:szCs w:val="24"/>
        </w:rPr>
        <w:lastRenderedPageBreak/>
        <w:t>Реквізити Споживача:</w:t>
      </w:r>
    </w:p>
    <w:p w:rsidR="0027407B" w:rsidRDefault="00510163">
      <w:pPr>
        <w:pBdr>
          <w:top w:val="nil"/>
          <w:left w:val="nil"/>
          <w:bottom w:val="nil"/>
          <w:right w:val="nil"/>
          <w:between w:val="nil"/>
        </w:pBdr>
        <w:rPr>
          <w:color w:val="000000"/>
          <w:sz w:val="24"/>
          <w:szCs w:val="24"/>
        </w:rPr>
      </w:pPr>
      <w:r>
        <w:rPr>
          <w:color w:val="000000"/>
          <w:sz w:val="24"/>
          <w:szCs w:val="24"/>
        </w:rPr>
        <w:t>____________________________________</w:t>
      </w:r>
    </w:p>
    <w:p w:rsidR="0027407B" w:rsidRDefault="0027407B">
      <w:pPr>
        <w:pBdr>
          <w:top w:val="nil"/>
          <w:left w:val="nil"/>
          <w:bottom w:val="nil"/>
          <w:right w:val="nil"/>
          <w:between w:val="nil"/>
        </w:pBdr>
        <w:rPr>
          <w:color w:val="000000"/>
          <w:sz w:val="24"/>
          <w:szCs w:val="24"/>
        </w:rPr>
      </w:pPr>
    </w:p>
    <w:p w:rsidR="0027407B" w:rsidRDefault="00510163">
      <w:pPr>
        <w:pBdr>
          <w:top w:val="nil"/>
          <w:left w:val="nil"/>
          <w:bottom w:val="nil"/>
          <w:right w:val="nil"/>
          <w:between w:val="nil"/>
        </w:pBdr>
        <w:rPr>
          <w:color w:val="000000"/>
          <w:sz w:val="24"/>
          <w:szCs w:val="24"/>
        </w:rPr>
      </w:pPr>
      <w:r>
        <w:rPr>
          <w:b/>
          <w:color w:val="000000"/>
          <w:sz w:val="24"/>
          <w:szCs w:val="24"/>
        </w:rPr>
        <w:t>Відмітка про підписання Споживачем цієї заяви-приєднання:</w:t>
      </w:r>
    </w:p>
    <w:p w:rsidR="0027407B" w:rsidRDefault="00510163">
      <w:pPr>
        <w:pBdr>
          <w:top w:val="nil"/>
          <w:left w:val="nil"/>
          <w:bottom w:val="nil"/>
          <w:right w:val="nil"/>
          <w:between w:val="nil"/>
        </w:pBdr>
        <w:jc w:val="both"/>
        <w:rPr>
          <w:color w:val="000000"/>
          <w:sz w:val="24"/>
          <w:szCs w:val="24"/>
        </w:rPr>
      </w:pPr>
      <w:r>
        <w:rPr>
          <w:b/>
          <w:color w:val="000000"/>
          <w:sz w:val="24"/>
          <w:szCs w:val="24"/>
        </w:rPr>
        <w:t>____________________</w:t>
      </w:r>
      <w:r>
        <w:rPr>
          <w:b/>
          <w:color w:val="000000"/>
          <w:sz w:val="24"/>
          <w:szCs w:val="24"/>
        </w:rPr>
        <w:tab/>
      </w:r>
      <w:r>
        <w:rPr>
          <w:b/>
          <w:color w:val="000000"/>
          <w:sz w:val="24"/>
          <w:szCs w:val="24"/>
        </w:rPr>
        <w:tab/>
        <w:t>_________________</w:t>
      </w:r>
      <w:r>
        <w:rPr>
          <w:b/>
          <w:color w:val="000000"/>
          <w:sz w:val="24"/>
          <w:szCs w:val="24"/>
        </w:rPr>
        <w:tab/>
        <w:t>______________________</w:t>
      </w:r>
    </w:p>
    <w:p w:rsidR="0027407B" w:rsidRDefault="00510163">
      <w:pPr>
        <w:pBdr>
          <w:top w:val="nil"/>
          <w:left w:val="nil"/>
          <w:bottom w:val="nil"/>
          <w:right w:val="nil"/>
          <w:between w:val="nil"/>
        </w:pBdr>
        <w:rPr>
          <w:color w:val="000000"/>
          <w:sz w:val="24"/>
          <w:szCs w:val="24"/>
        </w:rPr>
      </w:pPr>
      <w:r>
        <w:rPr>
          <w:color w:val="000000"/>
        </w:rPr>
        <w:t>(дата подання заяви-приєднання)</w:t>
      </w:r>
      <w:r>
        <w:rPr>
          <w:color w:val="000000"/>
        </w:rPr>
        <w:tab/>
        <w:t xml:space="preserve"> (особистий підпис)</w:t>
      </w:r>
      <w:r>
        <w:rPr>
          <w:color w:val="000000"/>
        </w:rPr>
        <w:tab/>
      </w:r>
      <w:r>
        <w:rPr>
          <w:color w:val="000000"/>
        </w:rPr>
        <w:tab/>
        <w:t>(П.І.Б. Споживача)</w:t>
      </w:r>
    </w:p>
    <w:p w:rsidR="0027407B" w:rsidRDefault="0027407B">
      <w:pPr>
        <w:pBdr>
          <w:top w:val="nil"/>
          <w:left w:val="nil"/>
          <w:bottom w:val="nil"/>
          <w:right w:val="nil"/>
          <w:between w:val="nil"/>
        </w:pBdr>
        <w:jc w:val="both"/>
        <w:rPr>
          <w:color w:val="000000"/>
          <w:sz w:val="24"/>
          <w:szCs w:val="24"/>
        </w:rPr>
      </w:pPr>
    </w:p>
    <w:sectPr w:rsidR="0027407B">
      <w:pgSz w:w="11900" w:h="16840"/>
      <w:pgMar w:top="567" w:right="567" w:bottom="567" w:left="1418" w:header="0" w:footer="6" w:gutter="0"/>
      <w:cols w:space="720" w:equalWidth="0">
        <w:col w:w="997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07B"/>
    <w:rsid w:val="0027407B"/>
    <w:rsid w:val="004E6AD7"/>
    <w:rsid w:val="00510163"/>
    <w:rsid w:val="008E77A9"/>
    <w:rsid w:val="00B33567"/>
    <w:rsid w:val="00B8774A"/>
    <w:rsid w:val="00CD7787"/>
    <w:rsid w:val="00D0720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26D50"/>
  <w15:docId w15:val="{E85688A5-1E6D-4005-B4ED-6E6901DB1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customStyle="1" w:styleId="10">
    <w:name w:val="Обычный1"/>
    <w:pPr>
      <w:suppressAutoHyphens/>
      <w:spacing w:line="1" w:lineRule="atLeast"/>
      <w:ind w:leftChars="-1" w:left="-1" w:hangingChars="1" w:hanging="1"/>
      <w:textDirection w:val="btLr"/>
      <w:textAlignment w:val="top"/>
      <w:outlineLvl w:val="0"/>
    </w:pPr>
    <w:rPr>
      <w:position w:val="-1"/>
      <w:sz w:val="24"/>
      <w:szCs w:val="24"/>
    </w:rPr>
  </w:style>
  <w:style w:type="character" w:customStyle="1" w:styleId="11">
    <w:name w:val="Основной шрифт абзаца1"/>
    <w:rPr>
      <w:w w:val="100"/>
      <w:position w:val="-1"/>
      <w:effect w:val="none"/>
      <w:vertAlign w:val="baseline"/>
      <w:cs w:val="0"/>
      <w:em w:val="none"/>
    </w:rPr>
  </w:style>
  <w:style w:type="table" w:customStyle="1" w:styleId="12">
    <w:name w:val="Обычная таблица1"/>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13">
    <w:name w:val="Нет списка1"/>
  </w:style>
  <w:style w:type="character" w:customStyle="1" w:styleId="14">
    <w:name w:val="Гиперссылка1"/>
    <w:rPr>
      <w:color w:val="0000FF"/>
      <w:w w:val="100"/>
      <w:position w:val="-1"/>
      <w:u w:val="single"/>
      <w:effect w:val="none"/>
      <w:vertAlign w:val="baseline"/>
      <w:cs w:val="0"/>
      <w:em w:val="none"/>
    </w:rPr>
  </w:style>
  <w:style w:type="character" w:styleId="a4">
    <w:name w:val="Strong"/>
    <w:rPr>
      <w:b/>
      <w:bCs/>
      <w:w w:val="100"/>
      <w:position w:val="-1"/>
      <w:effect w:val="none"/>
      <w:vertAlign w:val="baseline"/>
      <w:cs w:val="0"/>
      <w:em w:val="none"/>
    </w:rPr>
  </w:style>
  <w:style w:type="paragraph" w:styleId="a5">
    <w:name w:val="Subtitle"/>
    <w:basedOn w:val="a"/>
    <w:next w:val="a"/>
    <w:pPr>
      <w:keepNext/>
      <w:keepLines/>
      <w:spacing w:before="360" w:after="80"/>
    </w:pPr>
    <w:rPr>
      <w:rFonts w:ascii="Georgia" w:eastAsia="Georgia" w:hAnsi="Georgia" w:cs="Georgia"/>
      <w:i/>
      <w:color w:val="666666"/>
      <w:sz w:val="48"/>
      <w:szCs w:val="48"/>
    </w:rPr>
  </w:style>
  <w:style w:type="table" w:customStyle="1" w:styleId="a6">
    <w:basedOn w:val="TableNormal1"/>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08" w:type="dxa"/>
        <w:right w:w="108" w:type="dxa"/>
      </w:tblCellMar>
    </w:tblPr>
  </w:style>
  <w:style w:type="table" w:customStyle="1" w:styleId="a8">
    <w:basedOn w:val="TableNormal1"/>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jZof4+Xo4xkN19j8MTVIL1ZIzw==">AMUW2mWm0FTtYhxst5jRHP9fFvzxFQl+wvsamZdRt1Br8bt+Nr80kACTfc2702cniDVt/gnVfhB4hFlrJip3XYlCowGEL0AYQd/PMb3AJZzRRISyZ/Ci4l0=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Pages>
  <Words>4579</Words>
  <Characters>26106</Characters>
  <Application>Microsoft Office Word</Application>
  <DocSecurity>0</DocSecurity>
  <Lines>217</Lines>
  <Paragraphs>61</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30624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PC</cp:lastModifiedBy>
  <cp:revision>9</cp:revision>
  <dcterms:created xsi:type="dcterms:W3CDTF">2020-08-31T09:07:00Z</dcterms:created>
  <dcterms:modified xsi:type="dcterms:W3CDTF">2021-08-12T19:58:00Z</dcterms:modified>
</cp:coreProperties>
</file>